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175AC" w14:textId="77777777" w:rsidR="006764A1" w:rsidRPr="006F3B4E" w:rsidRDefault="006764A1" w:rsidP="00937018">
      <w:pPr>
        <w:spacing w:before="120" w:after="120"/>
        <w:ind w:firstLine="601"/>
        <w:jc w:val="center"/>
        <w:rPr>
          <w:b/>
          <w:sz w:val="26"/>
          <w:szCs w:val="26"/>
          <w:lang w:val="de-DE"/>
        </w:rPr>
      </w:pPr>
      <w:r w:rsidRPr="006F3B4E">
        <w:rPr>
          <w:b/>
          <w:sz w:val="26"/>
          <w:szCs w:val="26"/>
          <w:lang w:val="de-DE"/>
        </w:rPr>
        <w:t>LUẬT KINH DOANH BẢO HIỂM</w:t>
      </w:r>
    </w:p>
    <w:p w14:paraId="1BCC1F9B" w14:textId="650557A4" w:rsidR="001C32A9" w:rsidRPr="006F3B4E" w:rsidRDefault="001C32A9" w:rsidP="006F3B4E">
      <w:pPr>
        <w:spacing w:before="120" w:after="120"/>
        <w:ind w:firstLine="601"/>
        <w:jc w:val="both"/>
        <w:rPr>
          <w:sz w:val="26"/>
          <w:szCs w:val="26"/>
          <w:lang w:val="de-DE"/>
        </w:rPr>
      </w:pPr>
      <w:proofErr w:type="spellStart"/>
      <w:r w:rsidRPr="006F3B4E">
        <w:rPr>
          <w:sz w:val="26"/>
          <w:szCs w:val="26"/>
          <w:lang w:val="de-DE"/>
        </w:rPr>
        <w:t>Ngày</w:t>
      </w:r>
      <w:proofErr w:type="spellEnd"/>
      <w:r w:rsidRPr="006F3B4E">
        <w:rPr>
          <w:sz w:val="26"/>
          <w:szCs w:val="26"/>
          <w:lang w:val="de-DE"/>
        </w:rPr>
        <w:t xml:space="preserve"> 16/6/2022, </w:t>
      </w:r>
      <w:proofErr w:type="spellStart"/>
      <w:r w:rsidRPr="006F3B4E">
        <w:rPr>
          <w:sz w:val="26"/>
          <w:szCs w:val="26"/>
          <w:lang w:val="de-DE"/>
        </w:rPr>
        <w:t>Quốc</w:t>
      </w:r>
      <w:proofErr w:type="spellEnd"/>
      <w:r w:rsidRPr="006F3B4E">
        <w:rPr>
          <w:sz w:val="26"/>
          <w:szCs w:val="26"/>
          <w:lang w:val="de-DE"/>
        </w:rPr>
        <w:t xml:space="preserve"> </w:t>
      </w:r>
      <w:proofErr w:type="spellStart"/>
      <w:r w:rsidRPr="006F3B4E">
        <w:rPr>
          <w:sz w:val="26"/>
          <w:szCs w:val="26"/>
          <w:lang w:val="de-DE"/>
        </w:rPr>
        <w:t>hội</w:t>
      </w:r>
      <w:proofErr w:type="spellEnd"/>
      <w:r w:rsidRPr="006F3B4E">
        <w:rPr>
          <w:sz w:val="26"/>
          <w:szCs w:val="26"/>
          <w:lang w:val="de-DE"/>
        </w:rPr>
        <w:t xml:space="preserve"> </w:t>
      </w:r>
      <w:proofErr w:type="spellStart"/>
      <w:r w:rsidRPr="006F3B4E">
        <w:rPr>
          <w:sz w:val="26"/>
          <w:szCs w:val="26"/>
          <w:lang w:val="de-DE"/>
        </w:rPr>
        <w:t>nước</w:t>
      </w:r>
      <w:proofErr w:type="spellEnd"/>
      <w:r w:rsidRPr="006F3B4E">
        <w:rPr>
          <w:sz w:val="26"/>
          <w:szCs w:val="26"/>
          <w:lang w:val="de-DE"/>
        </w:rPr>
        <w:t xml:space="preserve"> </w:t>
      </w:r>
      <w:proofErr w:type="spellStart"/>
      <w:r w:rsidRPr="006F3B4E">
        <w:rPr>
          <w:sz w:val="26"/>
          <w:szCs w:val="26"/>
          <w:lang w:val="de-DE"/>
        </w:rPr>
        <w:t>Cộng</w:t>
      </w:r>
      <w:proofErr w:type="spellEnd"/>
      <w:r w:rsidRPr="006F3B4E">
        <w:rPr>
          <w:sz w:val="26"/>
          <w:szCs w:val="26"/>
          <w:lang w:val="de-DE"/>
        </w:rPr>
        <w:t xml:space="preserve"> </w:t>
      </w:r>
      <w:proofErr w:type="spellStart"/>
      <w:r w:rsidRPr="006F3B4E">
        <w:rPr>
          <w:sz w:val="26"/>
          <w:szCs w:val="26"/>
          <w:lang w:val="de-DE"/>
        </w:rPr>
        <w:t>hoà</w:t>
      </w:r>
      <w:proofErr w:type="spellEnd"/>
      <w:r w:rsidRPr="006F3B4E">
        <w:rPr>
          <w:sz w:val="26"/>
          <w:szCs w:val="26"/>
          <w:lang w:val="de-DE"/>
        </w:rPr>
        <w:t xml:space="preserve"> </w:t>
      </w:r>
      <w:proofErr w:type="spellStart"/>
      <w:r w:rsidRPr="006F3B4E">
        <w:rPr>
          <w:sz w:val="26"/>
          <w:szCs w:val="26"/>
          <w:lang w:val="de-DE"/>
        </w:rPr>
        <w:t>xã</w:t>
      </w:r>
      <w:proofErr w:type="spellEnd"/>
      <w:r w:rsidRPr="006F3B4E">
        <w:rPr>
          <w:sz w:val="26"/>
          <w:szCs w:val="26"/>
          <w:lang w:val="de-DE"/>
        </w:rPr>
        <w:t xml:space="preserve"> </w:t>
      </w:r>
      <w:proofErr w:type="spellStart"/>
      <w:r w:rsidRPr="006F3B4E">
        <w:rPr>
          <w:sz w:val="26"/>
          <w:szCs w:val="26"/>
          <w:lang w:val="de-DE"/>
        </w:rPr>
        <w:t>hội</w:t>
      </w:r>
      <w:proofErr w:type="spellEnd"/>
      <w:r w:rsidRPr="006F3B4E">
        <w:rPr>
          <w:sz w:val="26"/>
          <w:szCs w:val="26"/>
          <w:lang w:val="de-DE"/>
        </w:rPr>
        <w:t xml:space="preserve"> </w:t>
      </w:r>
      <w:proofErr w:type="spellStart"/>
      <w:r w:rsidRPr="006F3B4E">
        <w:rPr>
          <w:sz w:val="26"/>
          <w:szCs w:val="26"/>
          <w:lang w:val="de-DE"/>
        </w:rPr>
        <w:t>chủ</w:t>
      </w:r>
      <w:proofErr w:type="spellEnd"/>
      <w:r w:rsidRPr="006F3B4E">
        <w:rPr>
          <w:sz w:val="26"/>
          <w:szCs w:val="26"/>
          <w:lang w:val="de-DE"/>
        </w:rPr>
        <w:t xml:space="preserve"> </w:t>
      </w:r>
      <w:proofErr w:type="spellStart"/>
      <w:r w:rsidRPr="006F3B4E">
        <w:rPr>
          <w:sz w:val="26"/>
          <w:szCs w:val="26"/>
          <w:lang w:val="de-DE"/>
        </w:rPr>
        <w:t>nghĩa</w:t>
      </w:r>
      <w:proofErr w:type="spellEnd"/>
      <w:r w:rsidRPr="006F3B4E">
        <w:rPr>
          <w:sz w:val="26"/>
          <w:szCs w:val="26"/>
          <w:lang w:val="de-DE"/>
        </w:rPr>
        <w:t xml:space="preserve"> </w:t>
      </w:r>
      <w:proofErr w:type="spellStart"/>
      <w:r w:rsidRPr="006F3B4E">
        <w:rPr>
          <w:sz w:val="26"/>
          <w:szCs w:val="26"/>
          <w:lang w:val="de-DE"/>
        </w:rPr>
        <w:t>Việt</w:t>
      </w:r>
      <w:proofErr w:type="spellEnd"/>
      <w:r w:rsidRPr="006F3B4E">
        <w:rPr>
          <w:sz w:val="26"/>
          <w:szCs w:val="26"/>
          <w:lang w:val="de-DE"/>
        </w:rPr>
        <w:t xml:space="preserve"> Nam </w:t>
      </w:r>
      <w:proofErr w:type="spellStart"/>
      <w:r w:rsidRPr="006F3B4E">
        <w:rPr>
          <w:sz w:val="26"/>
          <w:szCs w:val="26"/>
          <w:lang w:val="de-DE"/>
        </w:rPr>
        <w:t>khoá</w:t>
      </w:r>
      <w:proofErr w:type="spellEnd"/>
      <w:r w:rsidRPr="006F3B4E">
        <w:rPr>
          <w:sz w:val="26"/>
          <w:szCs w:val="26"/>
          <w:lang w:val="de-DE"/>
        </w:rPr>
        <w:t xml:space="preserve"> XV, </w:t>
      </w:r>
      <w:proofErr w:type="spellStart"/>
      <w:r w:rsidRPr="006F3B4E">
        <w:rPr>
          <w:sz w:val="26"/>
          <w:szCs w:val="26"/>
          <w:lang w:val="de-DE"/>
        </w:rPr>
        <w:t>kỳ</w:t>
      </w:r>
      <w:proofErr w:type="spellEnd"/>
      <w:r w:rsidRPr="006F3B4E">
        <w:rPr>
          <w:sz w:val="26"/>
          <w:szCs w:val="26"/>
          <w:lang w:val="de-DE"/>
        </w:rPr>
        <w:t xml:space="preserve"> </w:t>
      </w:r>
      <w:proofErr w:type="spellStart"/>
      <w:r w:rsidRPr="006F3B4E">
        <w:rPr>
          <w:sz w:val="26"/>
          <w:szCs w:val="26"/>
          <w:lang w:val="de-DE"/>
        </w:rPr>
        <w:t>họp</w:t>
      </w:r>
      <w:proofErr w:type="spellEnd"/>
      <w:r w:rsidRPr="006F3B4E">
        <w:rPr>
          <w:sz w:val="26"/>
          <w:szCs w:val="26"/>
          <w:lang w:val="de-DE"/>
        </w:rPr>
        <w:t xml:space="preserve"> </w:t>
      </w:r>
      <w:proofErr w:type="spellStart"/>
      <w:r w:rsidRPr="006F3B4E">
        <w:rPr>
          <w:sz w:val="26"/>
          <w:szCs w:val="26"/>
          <w:lang w:val="de-DE"/>
        </w:rPr>
        <w:t>thứ</w:t>
      </w:r>
      <w:proofErr w:type="spellEnd"/>
      <w:r w:rsidRPr="006F3B4E">
        <w:rPr>
          <w:sz w:val="26"/>
          <w:szCs w:val="26"/>
          <w:lang w:val="de-DE"/>
        </w:rPr>
        <w:t xml:space="preserve"> 3 </w:t>
      </w:r>
      <w:proofErr w:type="spellStart"/>
      <w:r w:rsidRPr="006F3B4E">
        <w:rPr>
          <w:sz w:val="26"/>
          <w:szCs w:val="26"/>
          <w:lang w:val="de-DE"/>
        </w:rPr>
        <w:t>đã</w:t>
      </w:r>
      <w:proofErr w:type="spellEnd"/>
      <w:r w:rsidRPr="006F3B4E">
        <w:rPr>
          <w:sz w:val="26"/>
          <w:szCs w:val="26"/>
          <w:lang w:val="de-DE"/>
        </w:rPr>
        <w:t xml:space="preserve"> </w:t>
      </w:r>
      <w:proofErr w:type="spellStart"/>
      <w:r w:rsidRPr="006F3B4E">
        <w:rPr>
          <w:sz w:val="26"/>
          <w:szCs w:val="26"/>
          <w:lang w:val="de-DE"/>
        </w:rPr>
        <w:t>thông</w:t>
      </w:r>
      <w:proofErr w:type="spellEnd"/>
      <w:r w:rsidRPr="006F3B4E">
        <w:rPr>
          <w:sz w:val="26"/>
          <w:szCs w:val="26"/>
          <w:lang w:val="de-DE"/>
        </w:rPr>
        <w:t xml:space="preserve"> qua </w:t>
      </w:r>
      <w:proofErr w:type="spellStart"/>
      <w:r w:rsidRPr="006F3B4E">
        <w:rPr>
          <w:sz w:val="26"/>
          <w:szCs w:val="26"/>
          <w:lang w:val="de-DE"/>
        </w:rPr>
        <w:t>Luật</w:t>
      </w:r>
      <w:proofErr w:type="spellEnd"/>
      <w:r w:rsidRPr="006F3B4E">
        <w:rPr>
          <w:sz w:val="26"/>
          <w:szCs w:val="26"/>
          <w:lang w:val="de-DE"/>
        </w:rPr>
        <w:t xml:space="preserve"> </w:t>
      </w:r>
      <w:proofErr w:type="spellStart"/>
      <w:r w:rsidRPr="006F3B4E">
        <w:rPr>
          <w:sz w:val="26"/>
          <w:szCs w:val="26"/>
          <w:lang w:val="de-DE"/>
        </w:rPr>
        <w:t>Kinh</w:t>
      </w:r>
      <w:proofErr w:type="spellEnd"/>
      <w:r w:rsidRPr="006F3B4E">
        <w:rPr>
          <w:sz w:val="26"/>
          <w:szCs w:val="26"/>
          <w:lang w:val="de-DE"/>
        </w:rPr>
        <w:t xml:space="preserve"> </w:t>
      </w:r>
      <w:proofErr w:type="spellStart"/>
      <w:r w:rsidRPr="006F3B4E">
        <w:rPr>
          <w:sz w:val="26"/>
          <w:szCs w:val="26"/>
          <w:lang w:val="de-DE"/>
        </w:rPr>
        <w:t>doanh</w:t>
      </w:r>
      <w:proofErr w:type="spellEnd"/>
      <w:r w:rsidRPr="006F3B4E">
        <w:rPr>
          <w:sz w:val="26"/>
          <w:szCs w:val="26"/>
          <w:lang w:val="de-DE"/>
        </w:rPr>
        <w:t xml:space="preserve"> </w:t>
      </w:r>
      <w:proofErr w:type="spellStart"/>
      <w:r w:rsidRPr="006F3B4E">
        <w:rPr>
          <w:sz w:val="26"/>
          <w:szCs w:val="26"/>
          <w:lang w:val="de-DE"/>
        </w:rPr>
        <w:t>bảo</w:t>
      </w:r>
      <w:proofErr w:type="spellEnd"/>
      <w:r w:rsidRPr="006F3B4E">
        <w:rPr>
          <w:sz w:val="26"/>
          <w:szCs w:val="26"/>
          <w:lang w:val="de-DE"/>
        </w:rPr>
        <w:t xml:space="preserve"> </w:t>
      </w:r>
      <w:proofErr w:type="spellStart"/>
      <w:r w:rsidRPr="006F3B4E">
        <w:rPr>
          <w:sz w:val="26"/>
          <w:szCs w:val="26"/>
          <w:lang w:val="de-DE"/>
        </w:rPr>
        <w:t>hiểm</w:t>
      </w:r>
      <w:proofErr w:type="spellEnd"/>
      <w:r w:rsidRPr="006F3B4E">
        <w:rPr>
          <w:sz w:val="26"/>
          <w:szCs w:val="26"/>
          <w:lang w:val="de-DE"/>
        </w:rPr>
        <w:t xml:space="preserve"> (</w:t>
      </w:r>
      <w:proofErr w:type="spellStart"/>
      <w:r w:rsidRPr="006F3B4E">
        <w:rPr>
          <w:sz w:val="26"/>
          <w:szCs w:val="26"/>
          <w:lang w:val="de-DE"/>
        </w:rPr>
        <w:t>sửa</w:t>
      </w:r>
      <w:proofErr w:type="spellEnd"/>
      <w:r w:rsidRPr="006F3B4E">
        <w:rPr>
          <w:sz w:val="26"/>
          <w:szCs w:val="26"/>
          <w:lang w:val="de-DE"/>
        </w:rPr>
        <w:t xml:space="preserve"> </w:t>
      </w:r>
      <w:proofErr w:type="spellStart"/>
      <w:r w:rsidRPr="006F3B4E">
        <w:rPr>
          <w:sz w:val="26"/>
          <w:szCs w:val="26"/>
          <w:lang w:val="de-DE"/>
        </w:rPr>
        <w:t>đổi</w:t>
      </w:r>
      <w:proofErr w:type="spellEnd"/>
      <w:r w:rsidRPr="006F3B4E">
        <w:rPr>
          <w:sz w:val="26"/>
          <w:szCs w:val="26"/>
          <w:lang w:val="de-DE"/>
        </w:rPr>
        <w:t xml:space="preserve">), </w:t>
      </w:r>
      <w:proofErr w:type="spellStart"/>
      <w:r w:rsidRPr="006F3B4E">
        <w:rPr>
          <w:sz w:val="26"/>
          <w:szCs w:val="26"/>
          <w:lang w:val="it-IT"/>
        </w:rPr>
        <w:t>có</w:t>
      </w:r>
      <w:proofErr w:type="spellEnd"/>
      <w:r w:rsidRPr="006F3B4E">
        <w:rPr>
          <w:sz w:val="26"/>
          <w:szCs w:val="26"/>
          <w:lang w:val="it-IT"/>
        </w:rPr>
        <w:t xml:space="preserve"> </w:t>
      </w:r>
      <w:proofErr w:type="spellStart"/>
      <w:r w:rsidRPr="006F3B4E">
        <w:rPr>
          <w:sz w:val="26"/>
          <w:szCs w:val="26"/>
          <w:lang w:val="it-IT"/>
        </w:rPr>
        <w:t>hiệu</w:t>
      </w:r>
      <w:proofErr w:type="spellEnd"/>
      <w:r w:rsidRPr="006F3B4E">
        <w:rPr>
          <w:sz w:val="26"/>
          <w:szCs w:val="26"/>
          <w:lang w:val="it-IT"/>
        </w:rPr>
        <w:t xml:space="preserve"> </w:t>
      </w:r>
      <w:proofErr w:type="spellStart"/>
      <w:r w:rsidRPr="006F3B4E">
        <w:rPr>
          <w:sz w:val="26"/>
          <w:szCs w:val="26"/>
          <w:lang w:val="it-IT"/>
        </w:rPr>
        <w:t>lực</w:t>
      </w:r>
      <w:proofErr w:type="spellEnd"/>
      <w:r w:rsidRPr="006F3B4E">
        <w:rPr>
          <w:sz w:val="26"/>
          <w:szCs w:val="26"/>
          <w:lang w:val="it-IT"/>
        </w:rPr>
        <w:t xml:space="preserve"> </w:t>
      </w:r>
      <w:proofErr w:type="spellStart"/>
      <w:r w:rsidRPr="006F3B4E">
        <w:rPr>
          <w:sz w:val="26"/>
          <w:szCs w:val="26"/>
          <w:lang w:val="it-IT"/>
        </w:rPr>
        <w:t>kể</w:t>
      </w:r>
      <w:proofErr w:type="spellEnd"/>
      <w:r w:rsidRPr="006F3B4E">
        <w:rPr>
          <w:sz w:val="26"/>
          <w:szCs w:val="26"/>
          <w:lang w:val="it-IT"/>
        </w:rPr>
        <w:t xml:space="preserve"> </w:t>
      </w:r>
      <w:proofErr w:type="spellStart"/>
      <w:r w:rsidRPr="006F3B4E">
        <w:rPr>
          <w:sz w:val="26"/>
          <w:szCs w:val="26"/>
          <w:lang w:val="it-IT"/>
        </w:rPr>
        <w:t>từ</w:t>
      </w:r>
      <w:proofErr w:type="spellEnd"/>
      <w:r w:rsidRPr="006F3B4E">
        <w:rPr>
          <w:sz w:val="26"/>
          <w:szCs w:val="26"/>
          <w:lang w:val="it-IT"/>
        </w:rPr>
        <w:t xml:space="preserve"> </w:t>
      </w:r>
      <w:proofErr w:type="spellStart"/>
      <w:r w:rsidRPr="006F3B4E">
        <w:rPr>
          <w:sz w:val="26"/>
          <w:szCs w:val="26"/>
          <w:lang w:val="it-IT"/>
        </w:rPr>
        <w:t>n</w:t>
      </w:r>
      <w:r w:rsidR="0087709E" w:rsidRPr="006F3B4E">
        <w:rPr>
          <w:sz w:val="26"/>
          <w:szCs w:val="26"/>
          <w:lang w:val="it-IT"/>
        </w:rPr>
        <w:t>gày</w:t>
      </w:r>
      <w:proofErr w:type="spellEnd"/>
      <w:r w:rsidR="0087709E" w:rsidRPr="006F3B4E">
        <w:rPr>
          <w:sz w:val="26"/>
          <w:szCs w:val="26"/>
          <w:lang w:val="it-IT"/>
        </w:rPr>
        <w:t xml:space="preserve"> 01/01/2023,</w:t>
      </w:r>
      <w:r w:rsidRPr="006F3B4E">
        <w:rPr>
          <w:sz w:val="26"/>
          <w:szCs w:val="26"/>
          <w:lang w:val="it-IT"/>
        </w:rPr>
        <w:t xml:space="preserve"> </w:t>
      </w:r>
      <w:proofErr w:type="spellStart"/>
      <w:r w:rsidRPr="006F3B4E">
        <w:rPr>
          <w:sz w:val="26"/>
          <w:szCs w:val="26"/>
          <w:lang w:val="de-DE"/>
        </w:rPr>
        <w:t>với</w:t>
      </w:r>
      <w:proofErr w:type="spellEnd"/>
      <w:r w:rsidRPr="006F3B4E">
        <w:rPr>
          <w:sz w:val="26"/>
          <w:szCs w:val="26"/>
          <w:lang w:val="de-DE"/>
        </w:rPr>
        <w:t xml:space="preserve"> 7 </w:t>
      </w:r>
      <w:proofErr w:type="spellStart"/>
      <w:r w:rsidRPr="006F3B4E">
        <w:rPr>
          <w:sz w:val="26"/>
          <w:szCs w:val="26"/>
          <w:lang w:val="de-DE"/>
        </w:rPr>
        <w:t>Chương</w:t>
      </w:r>
      <w:proofErr w:type="spellEnd"/>
      <w:r w:rsidRPr="006F3B4E">
        <w:rPr>
          <w:sz w:val="26"/>
          <w:szCs w:val="26"/>
          <w:lang w:val="de-DE"/>
        </w:rPr>
        <w:t xml:space="preserve">, 157 </w:t>
      </w:r>
      <w:proofErr w:type="spellStart"/>
      <w:r w:rsidRPr="006F3B4E">
        <w:rPr>
          <w:sz w:val="26"/>
          <w:szCs w:val="26"/>
          <w:lang w:val="de-DE"/>
        </w:rPr>
        <w:t>Điều</w:t>
      </w:r>
      <w:proofErr w:type="spellEnd"/>
      <w:r w:rsidRPr="006F3B4E">
        <w:rPr>
          <w:sz w:val="26"/>
          <w:szCs w:val="26"/>
          <w:lang w:val="de-DE"/>
        </w:rPr>
        <w:t>,</w:t>
      </w:r>
      <w:r w:rsidR="00897588">
        <w:rPr>
          <w:sz w:val="26"/>
          <w:szCs w:val="26"/>
          <w:lang w:val="vi-VN"/>
        </w:rPr>
        <w:t xml:space="preserve"> </w:t>
      </w:r>
      <w:proofErr w:type="spellStart"/>
      <w:r w:rsidRPr="006F3B4E">
        <w:rPr>
          <w:sz w:val="26"/>
          <w:szCs w:val="26"/>
          <w:lang w:val="de-DE"/>
        </w:rPr>
        <w:t>bao</w:t>
      </w:r>
      <w:proofErr w:type="spellEnd"/>
      <w:r w:rsidRPr="006F3B4E">
        <w:rPr>
          <w:sz w:val="26"/>
          <w:szCs w:val="26"/>
          <w:lang w:val="de-DE"/>
        </w:rPr>
        <w:t xml:space="preserve"> </w:t>
      </w:r>
      <w:proofErr w:type="spellStart"/>
      <w:r w:rsidRPr="006F3B4E">
        <w:rPr>
          <w:sz w:val="26"/>
          <w:szCs w:val="26"/>
          <w:lang w:val="de-DE"/>
        </w:rPr>
        <w:t>gồm</w:t>
      </w:r>
      <w:proofErr w:type="spellEnd"/>
      <w:r w:rsidRPr="006F3B4E">
        <w:rPr>
          <w:sz w:val="26"/>
          <w:szCs w:val="26"/>
          <w:lang w:val="de-DE"/>
        </w:rPr>
        <w:t xml:space="preserve"> </w:t>
      </w:r>
      <w:proofErr w:type="spellStart"/>
      <w:r w:rsidRPr="006F3B4E">
        <w:rPr>
          <w:sz w:val="26"/>
          <w:szCs w:val="26"/>
          <w:lang w:val="de-DE"/>
        </w:rPr>
        <w:t>các</w:t>
      </w:r>
      <w:proofErr w:type="spellEnd"/>
      <w:r w:rsidRPr="006F3B4E">
        <w:rPr>
          <w:sz w:val="26"/>
          <w:szCs w:val="26"/>
          <w:lang w:val="de-DE"/>
        </w:rPr>
        <w:t xml:space="preserve"> </w:t>
      </w:r>
      <w:proofErr w:type="spellStart"/>
      <w:r w:rsidRPr="006F3B4E">
        <w:rPr>
          <w:sz w:val="26"/>
          <w:szCs w:val="26"/>
          <w:lang w:val="de-DE"/>
        </w:rPr>
        <w:t>nội</w:t>
      </w:r>
      <w:proofErr w:type="spellEnd"/>
      <w:r w:rsidRPr="006F3B4E">
        <w:rPr>
          <w:sz w:val="26"/>
          <w:szCs w:val="26"/>
          <w:lang w:val="de-DE"/>
        </w:rPr>
        <w:t xml:space="preserve"> </w:t>
      </w:r>
      <w:proofErr w:type="spellStart"/>
      <w:r w:rsidRPr="006F3B4E">
        <w:rPr>
          <w:sz w:val="26"/>
          <w:szCs w:val="26"/>
          <w:lang w:val="de-DE"/>
        </w:rPr>
        <w:t>dung</w:t>
      </w:r>
      <w:proofErr w:type="spellEnd"/>
      <w:r w:rsidRPr="006F3B4E">
        <w:rPr>
          <w:sz w:val="26"/>
          <w:szCs w:val="26"/>
          <w:lang w:val="de-DE"/>
        </w:rPr>
        <w:t xml:space="preserve"> </w:t>
      </w:r>
      <w:proofErr w:type="spellStart"/>
      <w:r w:rsidRPr="006F3B4E">
        <w:rPr>
          <w:sz w:val="26"/>
          <w:szCs w:val="26"/>
          <w:lang w:val="de-DE"/>
        </w:rPr>
        <w:t>mới</w:t>
      </w:r>
      <w:proofErr w:type="spellEnd"/>
      <w:r w:rsidRPr="006F3B4E">
        <w:rPr>
          <w:sz w:val="26"/>
          <w:szCs w:val="26"/>
          <w:lang w:val="de-DE"/>
        </w:rPr>
        <w:t xml:space="preserve"> sau </w:t>
      </w:r>
      <w:proofErr w:type="spellStart"/>
      <w:r w:rsidRPr="006F3B4E">
        <w:rPr>
          <w:sz w:val="26"/>
          <w:szCs w:val="26"/>
          <w:lang w:val="de-DE"/>
        </w:rPr>
        <w:t>đây</w:t>
      </w:r>
      <w:proofErr w:type="spellEnd"/>
      <w:r w:rsidRPr="006F3B4E">
        <w:rPr>
          <w:sz w:val="26"/>
          <w:szCs w:val="26"/>
          <w:lang w:val="de-DE"/>
        </w:rPr>
        <w:t>:</w:t>
      </w:r>
    </w:p>
    <w:p w14:paraId="34A8ED4F" w14:textId="77777777" w:rsidR="00211933" w:rsidRPr="006F3B4E" w:rsidRDefault="00DF4C9F" w:rsidP="006F3B4E">
      <w:pPr>
        <w:pStyle w:val="ColorfulList-Accent11"/>
        <w:widowControl w:val="0"/>
        <w:shd w:val="clear" w:color="auto" w:fill="FFFFFF"/>
        <w:tabs>
          <w:tab w:val="left" w:pos="993"/>
        </w:tabs>
        <w:spacing w:line="360" w:lineRule="exact"/>
        <w:ind w:left="0" w:firstLine="0"/>
        <w:contextualSpacing w:val="0"/>
        <w:rPr>
          <w:sz w:val="26"/>
          <w:szCs w:val="26"/>
          <w:lang w:val="it-IT"/>
        </w:rPr>
      </w:pPr>
      <w:r w:rsidRPr="00836E1C">
        <w:rPr>
          <w:b/>
          <w:bCs/>
          <w:color w:val="FF0000"/>
          <w:sz w:val="26"/>
          <w:szCs w:val="26"/>
          <w:highlight w:val="yellow"/>
          <w:lang w:val="it-IT"/>
        </w:rPr>
        <w:t xml:space="preserve">1. </w:t>
      </w:r>
      <w:r w:rsidR="007D65FB" w:rsidRPr="00836E1C">
        <w:rPr>
          <w:b/>
          <w:bCs/>
          <w:color w:val="FF0000"/>
          <w:sz w:val="26"/>
          <w:szCs w:val="26"/>
          <w:highlight w:val="yellow"/>
          <w:lang w:val="it-IT"/>
        </w:rPr>
        <w:t>Về các định nghĩa (Điều 4)</w:t>
      </w:r>
      <w:r w:rsidRPr="00836E1C">
        <w:rPr>
          <w:b/>
          <w:bCs/>
          <w:color w:val="FF0000"/>
          <w:sz w:val="26"/>
          <w:szCs w:val="26"/>
          <w:highlight w:val="yellow"/>
          <w:lang w:val="it-IT"/>
        </w:rPr>
        <w:t>:</w:t>
      </w:r>
      <w:r w:rsidR="002F66FF" w:rsidRPr="00836E1C">
        <w:rPr>
          <w:color w:val="FF0000"/>
          <w:sz w:val="26"/>
          <w:szCs w:val="26"/>
          <w:lang w:val="it-IT"/>
        </w:rPr>
        <w:t xml:space="preserve"> </w:t>
      </w:r>
      <w:r w:rsidR="002F66FF" w:rsidRPr="006F3B4E">
        <w:rPr>
          <w:sz w:val="26"/>
          <w:szCs w:val="26"/>
          <w:lang w:val="it-IT"/>
        </w:rPr>
        <w:t>Luật</w:t>
      </w:r>
      <w:r w:rsidR="007D65FB" w:rsidRPr="006F3B4E">
        <w:rPr>
          <w:sz w:val="26"/>
          <w:szCs w:val="26"/>
          <w:lang w:val="it-IT"/>
        </w:rPr>
        <w:t xml:space="preserve"> KDBH sửa đổi</w:t>
      </w:r>
      <w:r w:rsidR="003406A3" w:rsidRPr="006F3B4E">
        <w:rPr>
          <w:sz w:val="26"/>
          <w:szCs w:val="26"/>
          <w:lang w:val="it-IT"/>
        </w:rPr>
        <w:t>,</w:t>
      </w:r>
      <w:r w:rsidR="007D65FB" w:rsidRPr="006F3B4E">
        <w:rPr>
          <w:sz w:val="26"/>
          <w:szCs w:val="26"/>
          <w:lang w:val="it-IT"/>
        </w:rPr>
        <w:t xml:space="preserve"> bổ sung</w:t>
      </w:r>
      <w:r w:rsidR="00487DEE" w:rsidRPr="006F3B4E">
        <w:rPr>
          <w:sz w:val="26"/>
          <w:szCs w:val="26"/>
          <w:lang w:val="it-IT"/>
        </w:rPr>
        <w:t xml:space="preserve"> một số</w:t>
      </w:r>
      <w:r w:rsidR="007D65FB" w:rsidRPr="006F3B4E">
        <w:rPr>
          <w:sz w:val="26"/>
          <w:szCs w:val="26"/>
          <w:lang w:val="it-IT"/>
        </w:rPr>
        <w:t xml:space="preserve"> định nghĩa</w:t>
      </w:r>
      <w:r w:rsidR="00487DEE" w:rsidRPr="006F3B4E">
        <w:rPr>
          <w:sz w:val="26"/>
          <w:szCs w:val="26"/>
          <w:lang w:val="it-IT"/>
        </w:rPr>
        <w:t xml:space="preserve"> như</w:t>
      </w:r>
      <w:r w:rsidR="007D65FB" w:rsidRPr="006F3B4E">
        <w:rPr>
          <w:sz w:val="26"/>
          <w:szCs w:val="26"/>
          <w:lang w:val="it-IT"/>
        </w:rPr>
        <w:t xml:space="preserve"> </w:t>
      </w:r>
      <w:r w:rsidR="007D65FB" w:rsidRPr="006F3B4E">
        <w:rPr>
          <w:i/>
          <w:sz w:val="26"/>
          <w:szCs w:val="26"/>
          <w:lang w:val="it-IT"/>
        </w:rPr>
        <w:t>Hoạt động kinh doanh bảo hiểm; Kinh doanh bảo hiểm; Hoạt động đại lý bảo hiểm; Hoạt động môi giới bảo hiểm</w:t>
      </w:r>
      <w:r w:rsidR="002F66FF" w:rsidRPr="006F3B4E">
        <w:rPr>
          <w:i/>
          <w:sz w:val="26"/>
          <w:szCs w:val="26"/>
          <w:lang w:val="it-IT"/>
        </w:rPr>
        <w:t>; Đồng bảo hiểm.</w:t>
      </w:r>
      <w:r w:rsidR="001C32A9" w:rsidRPr="006F3B4E">
        <w:rPr>
          <w:sz w:val="26"/>
          <w:szCs w:val="26"/>
          <w:lang w:val="it-IT"/>
        </w:rPr>
        <w:t xml:space="preserve"> Trong đó đối với định nghĩa</w:t>
      </w:r>
      <w:r w:rsidR="00F31A23" w:rsidRPr="006F3B4E">
        <w:rPr>
          <w:sz w:val="26"/>
          <w:szCs w:val="26"/>
          <w:lang w:val="it-IT"/>
        </w:rPr>
        <w:t xml:space="preserve">: </w:t>
      </w:r>
    </w:p>
    <w:p w14:paraId="0857AC53" w14:textId="77777777" w:rsidR="00937018" w:rsidRDefault="00F31A23" w:rsidP="006F3B4E">
      <w:pPr>
        <w:pStyle w:val="ColorfulList-Accent11"/>
        <w:widowControl w:val="0"/>
        <w:shd w:val="clear" w:color="auto" w:fill="FFFFFF"/>
        <w:tabs>
          <w:tab w:val="left" w:pos="993"/>
        </w:tabs>
        <w:spacing w:line="360" w:lineRule="exact"/>
        <w:ind w:left="0" w:firstLine="0"/>
        <w:contextualSpacing w:val="0"/>
        <w:rPr>
          <w:rFonts w:eastAsia="Times New Roman"/>
          <w:iCs/>
          <w:sz w:val="26"/>
          <w:szCs w:val="26"/>
          <w:lang w:val="eu-ES"/>
        </w:rPr>
      </w:pPr>
      <w:r w:rsidRPr="006F3B4E">
        <w:rPr>
          <w:sz w:val="26"/>
          <w:szCs w:val="26"/>
          <w:lang w:val="it-IT"/>
        </w:rPr>
        <w:t xml:space="preserve">(i) </w:t>
      </w:r>
      <w:r w:rsidR="001C32A9" w:rsidRPr="006F3B4E">
        <w:rPr>
          <w:sz w:val="26"/>
          <w:szCs w:val="26"/>
          <w:lang w:val="it-IT"/>
        </w:rPr>
        <w:t>“</w:t>
      </w:r>
      <w:r w:rsidR="001C32A9" w:rsidRPr="006F3B4E">
        <w:rPr>
          <w:b/>
          <w:bCs/>
          <w:sz w:val="26"/>
          <w:szCs w:val="26"/>
          <w:lang w:val="it-IT"/>
        </w:rPr>
        <w:t>Hoạt động đại lý bảo hiểm</w:t>
      </w:r>
      <w:r w:rsidR="001C32A9" w:rsidRPr="006F3B4E">
        <w:rPr>
          <w:sz w:val="26"/>
          <w:szCs w:val="26"/>
          <w:lang w:val="it-IT"/>
        </w:rPr>
        <w:t>”</w:t>
      </w:r>
      <w:r w:rsidR="00D53841" w:rsidRPr="006F3B4E">
        <w:rPr>
          <w:sz w:val="26"/>
          <w:szCs w:val="26"/>
          <w:lang w:val="it-IT"/>
        </w:rPr>
        <w:t xml:space="preserve">, Luật </w:t>
      </w:r>
      <w:r w:rsidR="00BC1A12" w:rsidRPr="006F3B4E">
        <w:rPr>
          <w:sz w:val="26"/>
          <w:szCs w:val="26"/>
          <w:lang w:val="it-IT"/>
        </w:rPr>
        <w:t>mới quy định</w:t>
      </w:r>
      <w:r w:rsidR="000C5026" w:rsidRPr="006F3B4E">
        <w:rPr>
          <w:sz w:val="26"/>
          <w:szCs w:val="26"/>
          <w:lang w:val="it-IT"/>
        </w:rPr>
        <w:t xml:space="preserve"> 06 hoạt động mà </w:t>
      </w:r>
      <w:r w:rsidR="000C5026" w:rsidRPr="006F3B4E">
        <w:rPr>
          <w:rFonts w:eastAsia="Times New Roman"/>
          <w:sz w:val="26"/>
          <w:szCs w:val="26"/>
          <w:lang w:val="eu-ES"/>
        </w:rPr>
        <w:t xml:space="preserve">doanh nghiệp bảo hiểm có thể ủy quyền cho đại lý thực hiện, bao gồm: tư vấn sản phẩm bảo hiểm; giới thiệu sản phẩm bảo hiểm; chào bán sản phẩm bảo hiểm; thu xếp việc giao kết hợp </w:t>
      </w:r>
      <w:r w:rsidR="000C5026" w:rsidRPr="006F3B4E">
        <w:rPr>
          <w:rFonts w:eastAsia="Times New Roman"/>
          <w:bCs/>
          <w:sz w:val="26"/>
          <w:szCs w:val="26"/>
          <w:lang w:val="eu-ES"/>
        </w:rPr>
        <w:t>đồng</w:t>
      </w:r>
      <w:r w:rsidR="000C5026" w:rsidRPr="006F3B4E">
        <w:rPr>
          <w:rFonts w:eastAsia="Times New Roman"/>
          <w:sz w:val="26"/>
          <w:szCs w:val="26"/>
          <w:lang w:val="eu-ES"/>
        </w:rPr>
        <w:t xml:space="preserve"> bảo hiểm; thu phí bảo hiểm; thu thập hồ sơ</w:t>
      </w:r>
      <w:r w:rsidR="000C5026" w:rsidRPr="006F3B4E">
        <w:rPr>
          <w:rFonts w:eastAsia="Times New Roman"/>
          <w:sz w:val="26"/>
          <w:szCs w:val="26"/>
          <w:lang w:val="vi-VN"/>
        </w:rPr>
        <w:t xml:space="preserve"> để phục vụ </w:t>
      </w:r>
      <w:r w:rsidR="000C5026" w:rsidRPr="006F3B4E">
        <w:rPr>
          <w:rFonts w:eastAsia="Times New Roman"/>
          <w:sz w:val="26"/>
          <w:szCs w:val="26"/>
          <w:lang w:val="eu-ES"/>
        </w:rPr>
        <w:t>việc</w:t>
      </w:r>
      <w:r w:rsidR="000C5026" w:rsidRPr="006F3B4E">
        <w:rPr>
          <w:rFonts w:eastAsia="Times New Roman"/>
          <w:sz w:val="26"/>
          <w:szCs w:val="26"/>
          <w:lang w:val="vi-VN"/>
        </w:rPr>
        <w:t xml:space="preserve"> </w:t>
      </w:r>
      <w:r w:rsidR="000C5026" w:rsidRPr="006F3B4E">
        <w:rPr>
          <w:rFonts w:eastAsia="Times New Roman"/>
          <w:sz w:val="26"/>
          <w:szCs w:val="26"/>
          <w:lang w:val="eu-ES"/>
        </w:rPr>
        <w:t>giải quyết bồi thường, trả tiền bảo hiểm.</w:t>
      </w:r>
      <w:r w:rsidR="000C5026" w:rsidRPr="006F3B4E">
        <w:rPr>
          <w:rFonts w:eastAsia="Times New Roman"/>
          <w:i/>
          <w:iCs/>
          <w:sz w:val="26"/>
          <w:szCs w:val="26"/>
          <w:lang w:val="eu-ES"/>
        </w:rPr>
        <w:t xml:space="preserve"> </w:t>
      </w:r>
      <w:r w:rsidR="000C5026" w:rsidRPr="006F3B4E">
        <w:rPr>
          <w:rFonts w:eastAsia="Times New Roman"/>
          <w:iCs/>
          <w:sz w:val="26"/>
          <w:szCs w:val="26"/>
          <w:lang w:val="eu-ES"/>
        </w:rPr>
        <w:t>So với Luật cũ thì Luật mới bỏ quy định đại lý bảo hiểm “thực hiện các hoạt động khác có liên quan đến việc thực hiện hợp đồng bảo hiểm”</w:t>
      </w:r>
      <w:r w:rsidRPr="006F3B4E">
        <w:rPr>
          <w:rFonts w:eastAsia="Times New Roman"/>
          <w:iCs/>
          <w:sz w:val="26"/>
          <w:szCs w:val="26"/>
          <w:lang w:val="eu-ES"/>
        </w:rPr>
        <w:t xml:space="preserve">; </w:t>
      </w:r>
    </w:p>
    <w:p w14:paraId="0FB9734B" w14:textId="4BDFD76A" w:rsidR="00211933" w:rsidRPr="006F3B4E" w:rsidRDefault="00F31A23" w:rsidP="006F3B4E">
      <w:pPr>
        <w:pStyle w:val="ColorfulList-Accent11"/>
        <w:widowControl w:val="0"/>
        <w:shd w:val="clear" w:color="auto" w:fill="FFFFFF"/>
        <w:tabs>
          <w:tab w:val="left" w:pos="993"/>
        </w:tabs>
        <w:spacing w:line="360" w:lineRule="exact"/>
        <w:ind w:left="0" w:firstLine="0"/>
        <w:contextualSpacing w:val="0"/>
        <w:rPr>
          <w:rFonts w:eastAsia="Times New Roman"/>
          <w:sz w:val="26"/>
          <w:szCs w:val="26"/>
          <w:lang w:val="eu-ES"/>
        </w:rPr>
      </w:pPr>
      <w:r w:rsidRPr="00937018">
        <w:rPr>
          <w:rFonts w:eastAsia="Times New Roman"/>
          <w:iCs/>
          <w:sz w:val="26"/>
          <w:szCs w:val="26"/>
          <w:highlight w:val="yellow"/>
          <w:lang w:val="eu-ES"/>
        </w:rPr>
        <w:t>(ii) “</w:t>
      </w:r>
      <w:r w:rsidR="00937018" w:rsidRPr="00937018">
        <w:rPr>
          <w:rFonts w:eastAsia="Times New Roman"/>
          <w:b/>
          <w:bCs/>
          <w:iCs/>
          <w:sz w:val="26"/>
          <w:szCs w:val="26"/>
          <w:highlight w:val="yellow"/>
          <w:lang w:val="vi-VN"/>
        </w:rPr>
        <w:t>N</w:t>
      </w:r>
      <w:r w:rsidRPr="00937018">
        <w:rPr>
          <w:rFonts w:eastAsia="Times New Roman"/>
          <w:b/>
          <w:bCs/>
          <w:iCs/>
          <w:sz w:val="26"/>
          <w:szCs w:val="26"/>
          <w:highlight w:val="yellow"/>
          <w:lang w:val="eu-ES"/>
        </w:rPr>
        <w:t>gười được bảo hiểm</w:t>
      </w:r>
      <w:r w:rsidRPr="00937018">
        <w:rPr>
          <w:rFonts w:eastAsia="Times New Roman"/>
          <w:iCs/>
          <w:sz w:val="26"/>
          <w:szCs w:val="26"/>
          <w:highlight w:val="yellow"/>
          <w:lang w:val="eu-ES"/>
        </w:rPr>
        <w:t xml:space="preserve">” </w:t>
      </w:r>
      <w:r w:rsidRPr="00937018">
        <w:rPr>
          <w:rFonts w:eastAsia="Times New Roman"/>
          <w:sz w:val="26"/>
          <w:szCs w:val="26"/>
          <w:highlight w:val="yellow"/>
          <w:lang w:val="eu-ES"/>
        </w:rPr>
        <w:t xml:space="preserve">là tổ chức, cá nhân có tài sản, trách nhiệm dân sự, sức khỏe, tính mạng, nghĩa vụ hoặc </w:t>
      </w:r>
      <w:r w:rsidRPr="00937018">
        <w:rPr>
          <w:rFonts w:eastAsia="Times New Roman"/>
          <w:b/>
          <w:bCs/>
          <w:sz w:val="26"/>
          <w:szCs w:val="26"/>
          <w:highlight w:val="yellow"/>
          <w:u w:val="single"/>
          <w:lang w:val="eu-ES"/>
        </w:rPr>
        <w:t>lợi ích kinh tế được bảo hiểm theo hợp đồng bảo hiểm</w:t>
      </w:r>
      <w:r w:rsidRPr="00937018">
        <w:rPr>
          <w:rFonts w:eastAsia="Times New Roman"/>
          <w:sz w:val="26"/>
          <w:szCs w:val="26"/>
          <w:highlight w:val="yellow"/>
          <w:lang w:val="eu-ES"/>
        </w:rPr>
        <w:t>;</w:t>
      </w:r>
      <w:r w:rsidRPr="006F3B4E">
        <w:rPr>
          <w:rFonts w:eastAsia="Times New Roman"/>
          <w:sz w:val="26"/>
          <w:szCs w:val="26"/>
          <w:lang w:val="eu-ES"/>
        </w:rPr>
        <w:t xml:space="preserve"> </w:t>
      </w:r>
    </w:p>
    <w:p w14:paraId="00E52D44" w14:textId="7C0610A5" w:rsidR="002F66FF" w:rsidRPr="006F3B4E" w:rsidRDefault="00F31A23" w:rsidP="006F3B4E">
      <w:pPr>
        <w:pStyle w:val="ColorfulList-Accent11"/>
        <w:widowControl w:val="0"/>
        <w:shd w:val="clear" w:color="auto" w:fill="FFFFFF"/>
        <w:tabs>
          <w:tab w:val="left" w:pos="993"/>
        </w:tabs>
        <w:spacing w:line="360" w:lineRule="exact"/>
        <w:ind w:left="0" w:firstLine="0"/>
        <w:contextualSpacing w:val="0"/>
        <w:rPr>
          <w:rFonts w:eastAsia="Times New Roman"/>
          <w:sz w:val="26"/>
          <w:szCs w:val="26"/>
          <w:lang w:val="eu-ES"/>
        </w:rPr>
      </w:pPr>
      <w:r w:rsidRPr="006F3B4E">
        <w:rPr>
          <w:rFonts w:eastAsia="Times New Roman"/>
          <w:sz w:val="26"/>
          <w:szCs w:val="26"/>
          <w:lang w:val="eu-ES"/>
        </w:rPr>
        <w:t xml:space="preserve">(iii) </w:t>
      </w:r>
      <w:r w:rsidR="00E40C3B" w:rsidRPr="006F3B4E">
        <w:rPr>
          <w:rFonts w:eastAsia="Times New Roman"/>
          <w:sz w:val="26"/>
          <w:szCs w:val="26"/>
          <w:lang w:val="eu-ES"/>
        </w:rPr>
        <w:t>“</w:t>
      </w:r>
      <w:r w:rsidRPr="006F3B4E">
        <w:rPr>
          <w:rFonts w:eastAsia="Times New Roman"/>
          <w:b/>
          <w:bCs/>
          <w:iCs/>
          <w:sz w:val="26"/>
          <w:szCs w:val="26"/>
          <w:lang w:val="eu-ES"/>
        </w:rPr>
        <w:t>Người thụ hưởng</w:t>
      </w:r>
      <w:r w:rsidR="00E40C3B" w:rsidRPr="006F3B4E">
        <w:rPr>
          <w:rFonts w:eastAsia="Times New Roman"/>
          <w:iCs/>
          <w:sz w:val="26"/>
          <w:szCs w:val="26"/>
          <w:lang w:val="eu-ES"/>
        </w:rPr>
        <w:t>”</w:t>
      </w:r>
      <w:r w:rsidRPr="006F3B4E">
        <w:rPr>
          <w:rFonts w:eastAsia="Times New Roman"/>
          <w:sz w:val="26"/>
          <w:szCs w:val="26"/>
          <w:lang w:val="eu-ES"/>
        </w:rPr>
        <w:t> </w:t>
      </w:r>
      <w:r w:rsidR="00941591" w:rsidRPr="006F3B4E">
        <w:rPr>
          <w:rFonts w:eastAsia="Times New Roman"/>
          <w:sz w:val="26"/>
          <w:szCs w:val="26"/>
          <w:lang w:val="eu-ES"/>
        </w:rPr>
        <w:t>so với Luật cũ là</w:t>
      </w:r>
      <w:r w:rsidRPr="006F3B4E">
        <w:rPr>
          <w:rFonts w:eastAsia="Times New Roman"/>
          <w:sz w:val="26"/>
          <w:szCs w:val="26"/>
          <w:lang w:val="eu-ES"/>
        </w:rPr>
        <w:t xml:space="preserve"> tổ chức, cá nhân được bên mua bảo hiểm</w:t>
      </w:r>
      <w:r w:rsidR="00941591" w:rsidRPr="006F3B4E">
        <w:rPr>
          <w:rFonts w:eastAsia="Times New Roman"/>
          <w:sz w:val="26"/>
          <w:szCs w:val="26"/>
          <w:lang w:val="eu-ES"/>
        </w:rPr>
        <w:t xml:space="preserve"> chỉ định thì Luật mới bổ sung</w:t>
      </w:r>
      <w:r w:rsidRPr="006F3B4E">
        <w:rPr>
          <w:rFonts w:eastAsia="Times New Roman"/>
          <w:sz w:val="26"/>
          <w:szCs w:val="26"/>
          <w:lang w:val="eu-ES"/>
        </w:rPr>
        <w:t xml:space="preserve"> người được bảo hiểm </w:t>
      </w:r>
      <w:r w:rsidR="00941591" w:rsidRPr="006F3B4E">
        <w:rPr>
          <w:rFonts w:eastAsia="Times New Roman"/>
          <w:sz w:val="26"/>
          <w:szCs w:val="26"/>
          <w:lang w:val="eu-ES"/>
        </w:rPr>
        <w:t xml:space="preserve">cũng được </w:t>
      </w:r>
      <w:r w:rsidRPr="006F3B4E">
        <w:rPr>
          <w:rFonts w:eastAsia="Times New Roman"/>
          <w:sz w:val="26"/>
          <w:szCs w:val="26"/>
          <w:lang w:val="eu-ES"/>
        </w:rPr>
        <w:t>chỉ định</w:t>
      </w:r>
      <w:r w:rsidR="00941591" w:rsidRPr="006F3B4E">
        <w:rPr>
          <w:rFonts w:eastAsia="Times New Roman"/>
          <w:sz w:val="26"/>
          <w:szCs w:val="26"/>
          <w:lang w:val="eu-ES"/>
        </w:rPr>
        <w:t xml:space="preserve"> Người thụ hưởng</w:t>
      </w:r>
      <w:r w:rsidRPr="006F3B4E">
        <w:rPr>
          <w:rFonts w:eastAsia="Times New Roman"/>
          <w:sz w:val="26"/>
          <w:szCs w:val="26"/>
          <w:lang w:val="eu-ES"/>
        </w:rPr>
        <w:t xml:space="preserve"> để nhận tiền bảo hiểm theo </w:t>
      </w:r>
      <w:r w:rsidRPr="006F3B4E">
        <w:rPr>
          <w:rFonts w:eastAsia="Times New Roman"/>
          <w:iCs/>
          <w:sz w:val="26"/>
          <w:szCs w:val="26"/>
          <w:lang w:val="eu-ES"/>
        </w:rPr>
        <w:t>thỏa thuận trong</w:t>
      </w:r>
      <w:r w:rsidRPr="006F3B4E">
        <w:rPr>
          <w:rFonts w:eastAsia="Times New Roman"/>
          <w:sz w:val="26"/>
          <w:szCs w:val="26"/>
          <w:lang w:val="eu-ES"/>
        </w:rPr>
        <w:t xml:space="preserve"> hợp đồng bảo hiểm</w:t>
      </w:r>
      <w:r w:rsidRPr="006F3B4E">
        <w:rPr>
          <w:sz w:val="26"/>
          <w:szCs w:val="26"/>
          <w:lang w:val="es-ES"/>
        </w:rPr>
        <w:t>.</w:t>
      </w:r>
    </w:p>
    <w:p w14:paraId="730646C4" w14:textId="6EB31B9F" w:rsidR="007D4C0C" w:rsidRPr="006F3B4E" w:rsidRDefault="00DF4C9F" w:rsidP="006F3B4E">
      <w:pPr>
        <w:spacing w:before="120" w:after="120"/>
        <w:jc w:val="both"/>
        <w:rPr>
          <w:sz w:val="26"/>
          <w:szCs w:val="26"/>
          <w:lang w:val="de-DE"/>
        </w:rPr>
      </w:pPr>
      <w:r w:rsidRPr="00836E1C">
        <w:rPr>
          <w:b/>
          <w:bCs/>
          <w:i/>
          <w:color w:val="FF0000"/>
          <w:sz w:val="26"/>
          <w:szCs w:val="26"/>
          <w:highlight w:val="yellow"/>
          <w:lang w:val="it-IT"/>
        </w:rPr>
        <w:t xml:space="preserve">2. </w:t>
      </w:r>
      <w:proofErr w:type="spellStart"/>
      <w:r w:rsidR="007D4C0C" w:rsidRPr="00836E1C">
        <w:rPr>
          <w:b/>
          <w:bCs/>
          <w:color w:val="FF0000"/>
          <w:sz w:val="26"/>
          <w:szCs w:val="26"/>
          <w:highlight w:val="yellow"/>
          <w:lang w:val="it-IT"/>
        </w:rPr>
        <w:t>Về</w:t>
      </w:r>
      <w:proofErr w:type="spellEnd"/>
      <w:r w:rsidR="007D4C0C" w:rsidRPr="00836E1C">
        <w:rPr>
          <w:b/>
          <w:bCs/>
          <w:color w:val="FF0000"/>
          <w:sz w:val="26"/>
          <w:szCs w:val="26"/>
          <w:highlight w:val="yellow"/>
          <w:lang w:val="it-IT"/>
        </w:rPr>
        <w:t xml:space="preserve"> </w:t>
      </w:r>
      <w:proofErr w:type="spellStart"/>
      <w:r w:rsidR="002F66FF" w:rsidRPr="00836E1C">
        <w:rPr>
          <w:b/>
          <w:bCs/>
          <w:color w:val="FF0000"/>
          <w:sz w:val="26"/>
          <w:szCs w:val="26"/>
          <w:highlight w:val="yellow"/>
          <w:lang w:val="it-IT"/>
        </w:rPr>
        <w:t>các</w:t>
      </w:r>
      <w:proofErr w:type="spellEnd"/>
      <w:r w:rsidR="002F66FF" w:rsidRPr="00836E1C">
        <w:rPr>
          <w:b/>
          <w:bCs/>
          <w:color w:val="FF0000"/>
          <w:sz w:val="26"/>
          <w:szCs w:val="26"/>
          <w:highlight w:val="yellow"/>
          <w:lang w:val="it-IT"/>
        </w:rPr>
        <w:t xml:space="preserve"> </w:t>
      </w:r>
      <w:proofErr w:type="spellStart"/>
      <w:r w:rsidR="002F66FF" w:rsidRPr="00836E1C">
        <w:rPr>
          <w:b/>
          <w:bCs/>
          <w:color w:val="FF0000"/>
          <w:sz w:val="26"/>
          <w:szCs w:val="26"/>
          <w:highlight w:val="yellow"/>
          <w:lang w:val="it-IT"/>
        </w:rPr>
        <w:t>sản</w:t>
      </w:r>
      <w:proofErr w:type="spellEnd"/>
      <w:r w:rsidR="002F66FF" w:rsidRPr="00836E1C">
        <w:rPr>
          <w:b/>
          <w:bCs/>
          <w:color w:val="FF0000"/>
          <w:sz w:val="26"/>
          <w:szCs w:val="26"/>
          <w:highlight w:val="yellow"/>
          <w:lang w:val="it-IT"/>
        </w:rPr>
        <w:t xml:space="preserve"> </w:t>
      </w:r>
      <w:proofErr w:type="spellStart"/>
      <w:r w:rsidR="002F66FF" w:rsidRPr="00836E1C">
        <w:rPr>
          <w:b/>
          <w:bCs/>
          <w:color w:val="FF0000"/>
          <w:sz w:val="26"/>
          <w:szCs w:val="26"/>
          <w:highlight w:val="yellow"/>
          <w:lang w:val="it-IT"/>
        </w:rPr>
        <w:t>phẩm</w:t>
      </w:r>
      <w:proofErr w:type="spellEnd"/>
      <w:r w:rsidR="002F66FF" w:rsidRPr="00836E1C">
        <w:rPr>
          <w:b/>
          <w:bCs/>
          <w:color w:val="FF0000"/>
          <w:sz w:val="26"/>
          <w:szCs w:val="26"/>
          <w:highlight w:val="yellow"/>
          <w:lang w:val="it-IT"/>
        </w:rPr>
        <w:t xml:space="preserve"> </w:t>
      </w:r>
      <w:proofErr w:type="spellStart"/>
      <w:r w:rsidR="002F66FF" w:rsidRPr="00836E1C">
        <w:rPr>
          <w:b/>
          <w:bCs/>
          <w:color w:val="FF0000"/>
          <w:sz w:val="26"/>
          <w:szCs w:val="26"/>
          <w:highlight w:val="yellow"/>
          <w:lang w:val="it-IT"/>
        </w:rPr>
        <w:t>bảo</w:t>
      </w:r>
      <w:proofErr w:type="spellEnd"/>
      <w:r w:rsidR="002F66FF" w:rsidRPr="00836E1C">
        <w:rPr>
          <w:b/>
          <w:bCs/>
          <w:color w:val="FF0000"/>
          <w:sz w:val="26"/>
          <w:szCs w:val="26"/>
          <w:highlight w:val="yellow"/>
          <w:lang w:val="it-IT"/>
        </w:rPr>
        <w:t xml:space="preserve"> </w:t>
      </w:r>
      <w:proofErr w:type="spellStart"/>
      <w:r w:rsidR="002F66FF" w:rsidRPr="00836E1C">
        <w:rPr>
          <w:b/>
          <w:bCs/>
          <w:color w:val="FF0000"/>
          <w:sz w:val="26"/>
          <w:szCs w:val="26"/>
          <w:highlight w:val="yellow"/>
          <w:lang w:val="it-IT"/>
        </w:rPr>
        <w:t>hiểm</w:t>
      </w:r>
      <w:proofErr w:type="spellEnd"/>
      <w:r w:rsidR="002F66FF" w:rsidRPr="00836E1C">
        <w:rPr>
          <w:b/>
          <w:bCs/>
          <w:color w:val="FF0000"/>
          <w:sz w:val="26"/>
          <w:szCs w:val="26"/>
          <w:highlight w:val="yellow"/>
          <w:lang w:val="it-IT"/>
        </w:rPr>
        <w:t xml:space="preserve"> </w:t>
      </w:r>
      <w:proofErr w:type="spellStart"/>
      <w:r w:rsidR="002F66FF" w:rsidRPr="00836E1C">
        <w:rPr>
          <w:b/>
          <w:bCs/>
          <w:color w:val="FF0000"/>
          <w:sz w:val="26"/>
          <w:szCs w:val="26"/>
          <w:highlight w:val="yellow"/>
          <w:lang w:val="it-IT"/>
        </w:rPr>
        <w:t>bắt</w:t>
      </w:r>
      <w:proofErr w:type="spellEnd"/>
      <w:r w:rsidR="002F66FF" w:rsidRPr="00836E1C">
        <w:rPr>
          <w:b/>
          <w:bCs/>
          <w:color w:val="FF0000"/>
          <w:sz w:val="26"/>
          <w:szCs w:val="26"/>
          <w:highlight w:val="yellow"/>
          <w:lang w:val="it-IT"/>
        </w:rPr>
        <w:t xml:space="preserve"> </w:t>
      </w:r>
      <w:proofErr w:type="spellStart"/>
      <w:r w:rsidR="002F66FF" w:rsidRPr="00836E1C">
        <w:rPr>
          <w:b/>
          <w:bCs/>
          <w:color w:val="FF0000"/>
          <w:sz w:val="26"/>
          <w:szCs w:val="26"/>
          <w:highlight w:val="yellow"/>
          <w:lang w:val="it-IT"/>
        </w:rPr>
        <w:t>buộc</w:t>
      </w:r>
      <w:proofErr w:type="spellEnd"/>
      <w:r w:rsidR="00E436BE" w:rsidRPr="00836E1C">
        <w:rPr>
          <w:b/>
          <w:bCs/>
          <w:color w:val="FF0000"/>
          <w:sz w:val="26"/>
          <w:szCs w:val="26"/>
          <w:highlight w:val="yellow"/>
          <w:lang w:val="it-IT"/>
        </w:rPr>
        <w:t xml:space="preserve"> (</w:t>
      </w:r>
      <w:proofErr w:type="spellStart"/>
      <w:r w:rsidR="00E436BE" w:rsidRPr="00836E1C">
        <w:rPr>
          <w:b/>
          <w:bCs/>
          <w:color w:val="FF0000"/>
          <w:sz w:val="26"/>
          <w:szCs w:val="26"/>
          <w:highlight w:val="yellow"/>
          <w:lang w:val="it-IT"/>
        </w:rPr>
        <w:t>Điều</w:t>
      </w:r>
      <w:proofErr w:type="spellEnd"/>
      <w:r w:rsidR="00E436BE" w:rsidRPr="00836E1C">
        <w:rPr>
          <w:b/>
          <w:bCs/>
          <w:color w:val="FF0000"/>
          <w:sz w:val="26"/>
          <w:szCs w:val="26"/>
          <w:highlight w:val="yellow"/>
          <w:lang w:val="it-IT"/>
        </w:rPr>
        <w:t xml:space="preserve"> 8)</w:t>
      </w:r>
      <w:r w:rsidRPr="00836E1C">
        <w:rPr>
          <w:color w:val="FF0000"/>
          <w:sz w:val="26"/>
          <w:szCs w:val="26"/>
          <w:highlight w:val="yellow"/>
          <w:lang w:val="it-IT"/>
        </w:rPr>
        <w:t>:</w:t>
      </w:r>
      <w:r w:rsidR="007D4C0C" w:rsidRPr="00836E1C">
        <w:rPr>
          <w:color w:val="FF0000"/>
          <w:sz w:val="26"/>
          <w:szCs w:val="26"/>
          <w:lang w:val="it-IT"/>
        </w:rPr>
        <w:t xml:space="preserve"> </w:t>
      </w:r>
      <w:proofErr w:type="spellStart"/>
      <w:r w:rsidR="007D4C0C" w:rsidRPr="00836E1C">
        <w:rPr>
          <w:sz w:val="26"/>
          <w:szCs w:val="26"/>
          <w:lang w:val="it-IT"/>
        </w:rPr>
        <w:t>Luật</w:t>
      </w:r>
      <w:proofErr w:type="spellEnd"/>
      <w:r w:rsidR="007D4C0C" w:rsidRPr="00836E1C">
        <w:rPr>
          <w:sz w:val="26"/>
          <w:szCs w:val="26"/>
          <w:lang w:val="it-IT"/>
        </w:rPr>
        <w:t xml:space="preserve"> </w:t>
      </w:r>
      <w:proofErr w:type="spellStart"/>
      <w:r w:rsidR="007D4C0C" w:rsidRPr="00836E1C">
        <w:rPr>
          <w:sz w:val="26"/>
          <w:szCs w:val="26"/>
          <w:lang w:val="it-IT"/>
        </w:rPr>
        <w:t>mới</w:t>
      </w:r>
      <w:proofErr w:type="spellEnd"/>
      <w:r w:rsidR="007D4C0C" w:rsidRPr="00836E1C">
        <w:rPr>
          <w:sz w:val="26"/>
          <w:szCs w:val="26"/>
          <w:lang w:val="it-IT"/>
        </w:rPr>
        <w:t xml:space="preserve"> </w:t>
      </w:r>
      <w:proofErr w:type="spellStart"/>
      <w:r w:rsidR="007D4C0C" w:rsidRPr="00836E1C">
        <w:rPr>
          <w:sz w:val="26"/>
          <w:szCs w:val="26"/>
          <w:lang w:val="it-IT"/>
        </w:rPr>
        <w:t>quy</w:t>
      </w:r>
      <w:proofErr w:type="spellEnd"/>
      <w:r w:rsidR="007D4C0C" w:rsidRPr="00836E1C">
        <w:rPr>
          <w:sz w:val="26"/>
          <w:szCs w:val="26"/>
          <w:lang w:val="it-IT"/>
        </w:rPr>
        <w:t xml:space="preserve"> </w:t>
      </w:r>
      <w:proofErr w:type="spellStart"/>
      <w:r w:rsidR="007D4C0C" w:rsidRPr="00836E1C">
        <w:rPr>
          <w:sz w:val="26"/>
          <w:szCs w:val="26"/>
          <w:lang w:val="it-IT"/>
        </w:rPr>
        <w:t>định</w:t>
      </w:r>
      <w:proofErr w:type="spellEnd"/>
      <w:r w:rsidR="002F66FF" w:rsidRPr="00836E1C">
        <w:rPr>
          <w:sz w:val="26"/>
          <w:szCs w:val="26"/>
          <w:lang w:val="it-IT"/>
        </w:rPr>
        <w:t xml:space="preserve"> bao </w:t>
      </w:r>
      <w:proofErr w:type="spellStart"/>
      <w:r w:rsidR="002F66FF" w:rsidRPr="00836E1C">
        <w:rPr>
          <w:sz w:val="26"/>
          <w:szCs w:val="26"/>
          <w:lang w:val="it-IT"/>
        </w:rPr>
        <w:t>gồm</w:t>
      </w:r>
      <w:proofErr w:type="spellEnd"/>
      <w:r w:rsidR="002F66FF" w:rsidRPr="00836E1C">
        <w:rPr>
          <w:sz w:val="26"/>
          <w:szCs w:val="26"/>
          <w:lang w:val="it-IT"/>
        </w:rPr>
        <w:t xml:space="preserve">: </w:t>
      </w:r>
      <w:proofErr w:type="spellStart"/>
      <w:r w:rsidR="002F66FF" w:rsidRPr="00836E1C">
        <w:rPr>
          <w:i/>
          <w:iCs/>
          <w:sz w:val="26"/>
          <w:szCs w:val="26"/>
          <w:lang w:val="it-IT"/>
        </w:rPr>
        <w:t>Bảo</w:t>
      </w:r>
      <w:proofErr w:type="spellEnd"/>
      <w:r w:rsidR="002F66FF" w:rsidRPr="00836E1C">
        <w:rPr>
          <w:i/>
          <w:iCs/>
          <w:sz w:val="26"/>
          <w:szCs w:val="26"/>
          <w:lang w:val="it-IT"/>
        </w:rPr>
        <w:t xml:space="preserve"> </w:t>
      </w:r>
      <w:proofErr w:type="spellStart"/>
      <w:r w:rsidR="002F66FF" w:rsidRPr="00836E1C">
        <w:rPr>
          <w:i/>
          <w:iCs/>
          <w:sz w:val="26"/>
          <w:szCs w:val="26"/>
          <w:lang w:val="it-IT"/>
        </w:rPr>
        <w:t>hiểm</w:t>
      </w:r>
      <w:proofErr w:type="spellEnd"/>
      <w:r w:rsidR="002F66FF" w:rsidRPr="00836E1C">
        <w:rPr>
          <w:i/>
          <w:iCs/>
          <w:sz w:val="26"/>
          <w:szCs w:val="26"/>
          <w:lang w:val="it-IT"/>
        </w:rPr>
        <w:t xml:space="preserve"> </w:t>
      </w:r>
      <w:proofErr w:type="spellStart"/>
      <w:r w:rsidR="002F66FF" w:rsidRPr="00836E1C">
        <w:rPr>
          <w:i/>
          <w:iCs/>
          <w:sz w:val="26"/>
          <w:szCs w:val="26"/>
          <w:lang w:val="it-IT"/>
        </w:rPr>
        <w:t>bắt</w:t>
      </w:r>
      <w:proofErr w:type="spellEnd"/>
      <w:r w:rsidR="002F66FF" w:rsidRPr="00836E1C">
        <w:rPr>
          <w:i/>
          <w:iCs/>
          <w:sz w:val="26"/>
          <w:szCs w:val="26"/>
          <w:lang w:val="it-IT"/>
        </w:rPr>
        <w:t xml:space="preserve"> </w:t>
      </w:r>
      <w:proofErr w:type="spellStart"/>
      <w:r w:rsidR="002F66FF" w:rsidRPr="00836E1C">
        <w:rPr>
          <w:i/>
          <w:iCs/>
          <w:sz w:val="26"/>
          <w:szCs w:val="26"/>
          <w:lang w:val="it-IT"/>
        </w:rPr>
        <w:t>buộc</w:t>
      </w:r>
      <w:proofErr w:type="spellEnd"/>
      <w:r w:rsidR="002F66FF" w:rsidRPr="00836E1C">
        <w:rPr>
          <w:i/>
          <w:iCs/>
          <w:sz w:val="26"/>
          <w:szCs w:val="26"/>
          <w:lang w:val="it-IT"/>
        </w:rPr>
        <w:t xml:space="preserve"> </w:t>
      </w:r>
      <w:proofErr w:type="spellStart"/>
      <w:r w:rsidR="002F66FF" w:rsidRPr="00836E1C">
        <w:rPr>
          <w:i/>
          <w:iCs/>
          <w:sz w:val="26"/>
          <w:szCs w:val="26"/>
          <w:lang w:val="it-IT"/>
        </w:rPr>
        <w:t>trách</w:t>
      </w:r>
      <w:proofErr w:type="spellEnd"/>
      <w:r w:rsidR="002F66FF" w:rsidRPr="00836E1C">
        <w:rPr>
          <w:i/>
          <w:iCs/>
          <w:sz w:val="26"/>
          <w:szCs w:val="26"/>
          <w:lang w:val="it-IT"/>
        </w:rPr>
        <w:t xml:space="preserve"> </w:t>
      </w:r>
      <w:proofErr w:type="spellStart"/>
      <w:r w:rsidR="002F66FF" w:rsidRPr="00836E1C">
        <w:rPr>
          <w:i/>
          <w:iCs/>
          <w:sz w:val="26"/>
          <w:szCs w:val="26"/>
          <w:lang w:val="it-IT"/>
        </w:rPr>
        <w:t>nhiệm</w:t>
      </w:r>
      <w:proofErr w:type="spellEnd"/>
      <w:r w:rsidR="002F66FF" w:rsidRPr="00836E1C">
        <w:rPr>
          <w:i/>
          <w:iCs/>
          <w:sz w:val="26"/>
          <w:szCs w:val="26"/>
          <w:lang w:val="it-IT"/>
        </w:rPr>
        <w:t xml:space="preserve"> </w:t>
      </w:r>
      <w:proofErr w:type="spellStart"/>
      <w:r w:rsidR="002F66FF" w:rsidRPr="00836E1C">
        <w:rPr>
          <w:i/>
          <w:iCs/>
          <w:sz w:val="26"/>
          <w:szCs w:val="26"/>
          <w:lang w:val="it-IT"/>
        </w:rPr>
        <w:t>dân</w:t>
      </w:r>
      <w:proofErr w:type="spellEnd"/>
      <w:r w:rsidR="002F66FF" w:rsidRPr="00836E1C">
        <w:rPr>
          <w:i/>
          <w:iCs/>
          <w:sz w:val="26"/>
          <w:szCs w:val="26"/>
          <w:lang w:val="it-IT"/>
        </w:rPr>
        <w:t xml:space="preserve"> </w:t>
      </w:r>
      <w:proofErr w:type="spellStart"/>
      <w:r w:rsidR="002F66FF" w:rsidRPr="00836E1C">
        <w:rPr>
          <w:i/>
          <w:iCs/>
          <w:sz w:val="26"/>
          <w:szCs w:val="26"/>
          <w:lang w:val="it-IT"/>
        </w:rPr>
        <w:t>sự</w:t>
      </w:r>
      <w:proofErr w:type="spellEnd"/>
      <w:r w:rsidR="002F66FF" w:rsidRPr="00836E1C">
        <w:rPr>
          <w:i/>
          <w:iCs/>
          <w:sz w:val="26"/>
          <w:szCs w:val="26"/>
          <w:lang w:val="it-IT"/>
        </w:rPr>
        <w:t xml:space="preserve"> </w:t>
      </w:r>
      <w:proofErr w:type="spellStart"/>
      <w:r w:rsidR="002F66FF" w:rsidRPr="00836E1C">
        <w:rPr>
          <w:i/>
          <w:iCs/>
          <w:sz w:val="26"/>
          <w:szCs w:val="26"/>
          <w:lang w:val="it-IT"/>
        </w:rPr>
        <w:t>của</w:t>
      </w:r>
      <w:proofErr w:type="spellEnd"/>
      <w:r w:rsidR="002F66FF" w:rsidRPr="00836E1C">
        <w:rPr>
          <w:i/>
          <w:iCs/>
          <w:sz w:val="26"/>
          <w:szCs w:val="26"/>
          <w:lang w:val="it-IT"/>
        </w:rPr>
        <w:t xml:space="preserve"> </w:t>
      </w:r>
      <w:proofErr w:type="spellStart"/>
      <w:r w:rsidR="002F66FF" w:rsidRPr="00836E1C">
        <w:rPr>
          <w:i/>
          <w:iCs/>
          <w:sz w:val="26"/>
          <w:szCs w:val="26"/>
          <w:lang w:val="it-IT"/>
        </w:rPr>
        <w:t>chủ</w:t>
      </w:r>
      <w:proofErr w:type="spellEnd"/>
      <w:r w:rsidR="002F66FF" w:rsidRPr="00836E1C">
        <w:rPr>
          <w:i/>
          <w:iCs/>
          <w:sz w:val="26"/>
          <w:szCs w:val="26"/>
          <w:lang w:val="it-IT"/>
        </w:rPr>
        <w:t xml:space="preserve"> </w:t>
      </w:r>
      <w:proofErr w:type="spellStart"/>
      <w:r w:rsidR="002F66FF" w:rsidRPr="00836E1C">
        <w:rPr>
          <w:i/>
          <w:iCs/>
          <w:sz w:val="26"/>
          <w:szCs w:val="26"/>
          <w:lang w:val="it-IT"/>
        </w:rPr>
        <w:t>xe</w:t>
      </w:r>
      <w:proofErr w:type="spellEnd"/>
      <w:r w:rsidR="002F66FF" w:rsidRPr="00836E1C">
        <w:rPr>
          <w:i/>
          <w:iCs/>
          <w:sz w:val="26"/>
          <w:szCs w:val="26"/>
          <w:lang w:val="it-IT"/>
        </w:rPr>
        <w:t xml:space="preserve"> </w:t>
      </w:r>
      <w:proofErr w:type="spellStart"/>
      <w:r w:rsidR="002F66FF" w:rsidRPr="00836E1C">
        <w:rPr>
          <w:i/>
          <w:iCs/>
          <w:sz w:val="26"/>
          <w:szCs w:val="26"/>
          <w:lang w:val="it-IT"/>
        </w:rPr>
        <w:t>cơ</w:t>
      </w:r>
      <w:proofErr w:type="spellEnd"/>
      <w:r w:rsidR="002F66FF" w:rsidRPr="00836E1C">
        <w:rPr>
          <w:i/>
          <w:iCs/>
          <w:sz w:val="26"/>
          <w:szCs w:val="26"/>
          <w:lang w:val="it-IT"/>
        </w:rPr>
        <w:t xml:space="preserve"> </w:t>
      </w:r>
      <w:proofErr w:type="spellStart"/>
      <w:r w:rsidR="002F66FF" w:rsidRPr="00836E1C">
        <w:rPr>
          <w:i/>
          <w:iCs/>
          <w:sz w:val="26"/>
          <w:szCs w:val="26"/>
          <w:lang w:val="it-IT"/>
        </w:rPr>
        <w:t>giới</w:t>
      </w:r>
      <w:proofErr w:type="spellEnd"/>
      <w:r w:rsidR="002F66FF" w:rsidRPr="00836E1C">
        <w:rPr>
          <w:i/>
          <w:iCs/>
          <w:sz w:val="26"/>
          <w:szCs w:val="26"/>
          <w:lang w:val="it-IT"/>
        </w:rPr>
        <w:t xml:space="preserve">; </w:t>
      </w:r>
      <w:proofErr w:type="spellStart"/>
      <w:r w:rsidR="002F66FF" w:rsidRPr="00836E1C">
        <w:rPr>
          <w:i/>
          <w:iCs/>
          <w:sz w:val="26"/>
          <w:szCs w:val="26"/>
          <w:lang w:val="it-IT"/>
        </w:rPr>
        <w:t>Bảo</w:t>
      </w:r>
      <w:proofErr w:type="spellEnd"/>
      <w:r w:rsidR="002F66FF" w:rsidRPr="00836E1C">
        <w:rPr>
          <w:i/>
          <w:iCs/>
          <w:sz w:val="26"/>
          <w:szCs w:val="26"/>
          <w:lang w:val="it-IT"/>
        </w:rPr>
        <w:t xml:space="preserve"> </w:t>
      </w:r>
      <w:proofErr w:type="spellStart"/>
      <w:r w:rsidR="002F66FF" w:rsidRPr="00836E1C">
        <w:rPr>
          <w:i/>
          <w:iCs/>
          <w:sz w:val="26"/>
          <w:szCs w:val="26"/>
          <w:lang w:val="it-IT"/>
        </w:rPr>
        <w:t>hiểm</w:t>
      </w:r>
      <w:proofErr w:type="spellEnd"/>
      <w:r w:rsidR="002F66FF" w:rsidRPr="00836E1C">
        <w:rPr>
          <w:i/>
          <w:iCs/>
          <w:sz w:val="26"/>
          <w:szCs w:val="26"/>
          <w:lang w:val="it-IT"/>
        </w:rPr>
        <w:t xml:space="preserve"> </w:t>
      </w:r>
      <w:proofErr w:type="spellStart"/>
      <w:r w:rsidR="002F66FF" w:rsidRPr="00836E1C">
        <w:rPr>
          <w:i/>
          <w:iCs/>
          <w:sz w:val="26"/>
          <w:szCs w:val="26"/>
          <w:lang w:val="it-IT"/>
        </w:rPr>
        <w:t>cháy</w:t>
      </w:r>
      <w:proofErr w:type="spellEnd"/>
      <w:r w:rsidR="002F66FF" w:rsidRPr="00836E1C">
        <w:rPr>
          <w:i/>
          <w:iCs/>
          <w:sz w:val="26"/>
          <w:szCs w:val="26"/>
          <w:lang w:val="it-IT"/>
        </w:rPr>
        <w:t xml:space="preserve">, </w:t>
      </w:r>
      <w:proofErr w:type="spellStart"/>
      <w:r w:rsidR="002F66FF" w:rsidRPr="00836E1C">
        <w:rPr>
          <w:i/>
          <w:iCs/>
          <w:sz w:val="26"/>
          <w:szCs w:val="26"/>
          <w:lang w:val="it-IT"/>
        </w:rPr>
        <w:t>nổ</w:t>
      </w:r>
      <w:proofErr w:type="spellEnd"/>
      <w:r w:rsidR="002F66FF" w:rsidRPr="00836E1C">
        <w:rPr>
          <w:i/>
          <w:iCs/>
          <w:sz w:val="26"/>
          <w:szCs w:val="26"/>
          <w:lang w:val="it-IT"/>
        </w:rPr>
        <w:t xml:space="preserve"> </w:t>
      </w:r>
      <w:proofErr w:type="spellStart"/>
      <w:r w:rsidR="002F66FF" w:rsidRPr="00836E1C">
        <w:rPr>
          <w:i/>
          <w:iCs/>
          <w:sz w:val="26"/>
          <w:szCs w:val="26"/>
          <w:lang w:val="it-IT"/>
        </w:rPr>
        <w:t>bắt</w:t>
      </w:r>
      <w:proofErr w:type="spellEnd"/>
      <w:r w:rsidR="002F66FF" w:rsidRPr="00836E1C">
        <w:rPr>
          <w:i/>
          <w:iCs/>
          <w:sz w:val="26"/>
          <w:szCs w:val="26"/>
          <w:lang w:val="it-IT"/>
        </w:rPr>
        <w:t xml:space="preserve"> </w:t>
      </w:r>
      <w:proofErr w:type="spellStart"/>
      <w:r w:rsidR="002F66FF" w:rsidRPr="00836E1C">
        <w:rPr>
          <w:i/>
          <w:iCs/>
          <w:sz w:val="26"/>
          <w:szCs w:val="26"/>
          <w:lang w:val="it-IT"/>
        </w:rPr>
        <w:t>buộc</w:t>
      </w:r>
      <w:proofErr w:type="spellEnd"/>
      <w:r w:rsidR="002F66FF" w:rsidRPr="00836E1C">
        <w:rPr>
          <w:i/>
          <w:iCs/>
          <w:sz w:val="26"/>
          <w:szCs w:val="26"/>
          <w:lang w:val="it-IT"/>
        </w:rPr>
        <w:t xml:space="preserve">; </w:t>
      </w:r>
      <w:proofErr w:type="spellStart"/>
      <w:r w:rsidR="002F66FF" w:rsidRPr="00836E1C">
        <w:rPr>
          <w:i/>
          <w:iCs/>
          <w:sz w:val="26"/>
          <w:szCs w:val="26"/>
          <w:lang w:val="it-IT"/>
        </w:rPr>
        <w:t>Bảo</w:t>
      </w:r>
      <w:proofErr w:type="spellEnd"/>
      <w:r w:rsidR="002F66FF" w:rsidRPr="00836E1C">
        <w:rPr>
          <w:i/>
          <w:iCs/>
          <w:sz w:val="26"/>
          <w:szCs w:val="26"/>
          <w:lang w:val="it-IT"/>
        </w:rPr>
        <w:t xml:space="preserve"> </w:t>
      </w:r>
      <w:proofErr w:type="spellStart"/>
      <w:r w:rsidR="002F66FF" w:rsidRPr="00836E1C">
        <w:rPr>
          <w:i/>
          <w:iCs/>
          <w:sz w:val="26"/>
          <w:szCs w:val="26"/>
          <w:lang w:val="it-IT"/>
        </w:rPr>
        <w:t>hiểm</w:t>
      </w:r>
      <w:proofErr w:type="spellEnd"/>
      <w:r w:rsidR="002F66FF" w:rsidRPr="00836E1C">
        <w:rPr>
          <w:i/>
          <w:iCs/>
          <w:sz w:val="26"/>
          <w:szCs w:val="26"/>
          <w:lang w:val="it-IT"/>
        </w:rPr>
        <w:t xml:space="preserve"> </w:t>
      </w:r>
      <w:proofErr w:type="spellStart"/>
      <w:r w:rsidR="002F66FF" w:rsidRPr="00836E1C">
        <w:rPr>
          <w:i/>
          <w:iCs/>
          <w:sz w:val="26"/>
          <w:szCs w:val="26"/>
          <w:lang w:val="it-IT"/>
        </w:rPr>
        <w:t>bắt</w:t>
      </w:r>
      <w:proofErr w:type="spellEnd"/>
      <w:r w:rsidR="002F66FF" w:rsidRPr="00836E1C">
        <w:rPr>
          <w:i/>
          <w:iCs/>
          <w:sz w:val="26"/>
          <w:szCs w:val="26"/>
          <w:lang w:val="it-IT"/>
        </w:rPr>
        <w:t xml:space="preserve"> </w:t>
      </w:r>
      <w:proofErr w:type="spellStart"/>
      <w:r w:rsidR="002F66FF" w:rsidRPr="00836E1C">
        <w:rPr>
          <w:i/>
          <w:iCs/>
          <w:sz w:val="26"/>
          <w:szCs w:val="26"/>
          <w:lang w:val="it-IT"/>
        </w:rPr>
        <w:t>buộc</w:t>
      </w:r>
      <w:proofErr w:type="spellEnd"/>
      <w:r w:rsidR="002F66FF" w:rsidRPr="00836E1C">
        <w:rPr>
          <w:i/>
          <w:iCs/>
          <w:sz w:val="26"/>
          <w:szCs w:val="26"/>
          <w:lang w:val="it-IT"/>
        </w:rPr>
        <w:t xml:space="preserve"> </w:t>
      </w:r>
      <w:proofErr w:type="spellStart"/>
      <w:r w:rsidR="002F66FF" w:rsidRPr="00836E1C">
        <w:rPr>
          <w:i/>
          <w:iCs/>
          <w:sz w:val="26"/>
          <w:szCs w:val="26"/>
          <w:lang w:val="it-IT"/>
        </w:rPr>
        <w:t>trong</w:t>
      </w:r>
      <w:proofErr w:type="spellEnd"/>
      <w:r w:rsidR="002F66FF" w:rsidRPr="00836E1C">
        <w:rPr>
          <w:i/>
          <w:iCs/>
          <w:sz w:val="26"/>
          <w:szCs w:val="26"/>
          <w:lang w:val="it-IT"/>
        </w:rPr>
        <w:t xml:space="preserve"> </w:t>
      </w:r>
      <w:proofErr w:type="spellStart"/>
      <w:r w:rsidR="002F66FF" w:rsidRPr="00836E1C">
        <w:rPr>
          <w:i/>
          <w:iCs/>
          <w:sz w:val="26"/>
          <w:szCs w:val="26"/>
          <w:lang w:val="it-IT"/>
        </w:rPr>
        <w:t>hoạt</w:t>
      </w:r>
      <w:proofErr w:type="spellEnd"/>
      <w:r w:rsidR="002F66FF" w:rsidRPr="00836E1C">
        <w:rPr>
          <w:i/>
          <w:iCs/>
          <w:sz w:val="26"/>
          <w:szCs w:val="26"/>
          <w:lang w:val="it-IT"/>
        </w:rPr>
        <w:t xml:space="preserve"> </w:t>
      </w:r>
      <w:proofErr w:type="spellStart"/>
      <w:r w:rsidR="002F66FF" w:rsidRPr="00836E1C">
        <w:rPr>
          <w:i/>
          <w:iCs/>
          <w:sz w:val="26"/>
          <w:szCs w:val="26"/>
          <w:lang w:val="it-IT"/>
        </w:rPr>
        <w:t>động</w:t>
      </w:r>
      <w:proofErr w:type="spellEnd"/>
      <w:r w:rsidR="002F66FF" w:rsidRPr="00836E1C">
        <w:rPr>
          <w:i/>
          <w:iCs/>
          <w:sz w:val="26"/>
          <w:szCs w:val="26"/>
          <w:lang w:val="it-IT"/>
        </w:rPr>
        <w:t xml:space="preserve"> </w:t>
      </w:r>
      <w:proofErr w:type="spellStart"/>
      <w:r w:rsidR="002F66FF" w:rsidRPr="00836E1C">
        <w:rPr>
          <w:i/>
          <w:iCs/>
          <w:sz w:val="26"/>
          <w:szCs w:val="26"/>
          <w:lang w:val="it-IT"/>
        </w:rPr>
        <w:t>đầu</w:t>
      </w:r>
      <w:proofErr w:type="spellEnd"/>
      <w:r w:rsidR="002F66FF" w:rsidRPr="00836E1C">
        <w:rPr>
          <w:i/>
          <w:iCs/>
          <w:sz w:val="26"/>
          <w:szCs w:val="26"/>
          <w:lang w:val="it-IT"/>
        </w:rPr>
        <w:t xml:space="preserve"> </w:t>
      </w:r>
      <w:proofErr w:type="spellStart"/>
      <w:r w:rsidR="002F66FF" w:rsidRPr="00836E1C">
        <w:rPr>
          <w:i/>
          <w:iCs/>
          <w:sz w:val="26"/>
          <w:szCs w:val="26"/>
          <w:lang w:val="it-IT"/>
        </w:rPr>
        <w:t>tư</w:t>
      </w:r>
      <w:proofErr w:type="spellEnd"/>
      <w:r w:rsidR="002F66FF" w:rsidRPr="00836E1C">
        <w:rPr>
          <w:i/>
          <w:iCs/>
          <w:sz w:val="26"/>
          <w:szCs w:val="26"/>
          <w:lang w:val="it-IT"/>
        </w:rPr>
        <w:t xml:space="preserve"> </w:t>
      </w:r>
      <w:proofErr w:type="spellStart"/>
      <w:r w:rsidR="002F66FF" w:rsidRPr="00836E1C">
        <w:rPr>
          <w:i/>
          <w:iCs/>
          <w:sz w:val="26"/>
          <w:szCs w:val="26"/>
          <w:lang w:val="it-IT"/>
        </w:rPr>
        <w:t>xây</w:t>
      </w:r>
      <w:proofErr w:type="spellEnd"/>
      <w:r w:rsidR="002F66FF" w:rsidRPr="00836E1C">
        <w:rPr>
          <w:i/>
          <w:iCs/>
          <w:sz w:val="26"/>
          <w:szCs w:val="26"/>
          <w:lang w:val="it-IT"/>
        </w:rPr>
        <w:t xml:space="preserve"> </w:t>
      </w:r>
      <w:proofErr w:type="spellStart"/>
      <w:r w:rsidR="002F66FF" w:rsidRPr="00836E1C">
        <w:rPr>
          <w:i/>
          <w:iCs/>
          <w:sz w:val="26"/>
          <w:szCs w:val="26"/>
          <w:lang w:val="it-IT"/>
        </w:rPr>
        <w:t>dựng</w:t>
      </w:r>
      <w:proofErr w:type="spellEnd"/>
      <w:r w:rsidR="00E436BE" w:rsidRPr="00836E1C">
        <w:rPr>
          <w:i/>
          <w:iCs/>
          <w:sz w:val="26"/>
          <w:szCs w:val="26"/>
          <w:lang w:val="it-IT"/>
        </w:rPr>
        <w:t xml:space="preserve"> </w:t>
      </w:r>
      <w:proofErr w:type="spellStart"/>
      <w:r w:rsidR="00E436BE" w:rsidRPr="00836E1C">
        <w:rPr>
          <w:i/>
          <w:iCs/>
          <w:sz w:val="26"/>
          <w:szCs w:val="26"/>
          <w:lang w:val="it-IT"/>
        </w:rPr>
        <w:t>và</w:t>
      </w:r>
      <w:proofErr w:type="spellEnd"/>
      <w:r w:rsidR="00E436BE" w:rsidRPr="00836E1C">
        <w:rPr>
          <w:i/>
          <w:iCs/>
          <w:sz w:val="26"/>
          <w:szCs w:val="26"/>
          <w:lang w:val="it-IT"/>
        </w:rPr>
        <w:t xml:space="preserve"> </w:t>
      </w:r>
      <w:proofErr w:type="spellStart"/>
      <w:r w:rsidR="00E436BE" w:rsidRPr="00836E1C">
        <w:rPr>
          <w:i/>
          <w:iCs/>
          <w:sz w:val="26"/>
          <w:szCs w:val="26"/>
          <w:lang w:val="it-IT"/>
        </w:rPr>
        <w:t>bảo</w:t>
      </w:r>
      <w:proofErr w:type="spellEnd"/>
      <w:r w:rsidR="00E436BE" w:rsidRPr="00836E1C">
        <w:rPr>
          <w:i/>
          <w:iCs/>
          <w:sz w:val="26"/>
          <w:szCs w:val="26"/>
          <w:lang w:val="it-IT"/>
        </w:rPr>
        <w:t xml:space="preserve"> </w:t>
      </w:r>
      <w:proofErr w:type="spellStart"/>
      <w:r w:rsidR="00E436BE" w:rsidRPr="00836E1C">
        <w:rPr>
          <w:i/>
          <w:iCs/>
          <w:sz w:val="26"/>
          <w:szCs w:val="26"/>
          <w:lang w:val="it-IT"/>
        </w:rPr>
        <w:t>hiểm</w:t>
      </w:r>
      <w:proofErr w:type="spellEnd"/>
      <w:r w:rsidR="00E436BE" w:rsidRPr="00836E1C">
        <w:rPr>
          <w:i/>
          <w:iCs/>
          <w:sz w:val="26"/>
          <w:szCs w:val="26"/>
          <w:lang w:val="it-IT"/>
        </w:rPr>
        <w:t xml:space="preserve"> </w:t>
      </w:r>
      <w:proofErr w:type="spellStart"/>
      <w:r w:rsidR="00E436BE" w:rsidRPr="00836E1C">
        <w:rPr>
          <w:i/>
          <w:iCs/>
          <w:sz w:val="26"/>
          <w:szCs w:val="26"/>
          <w:lang w:val="it-IT"/>
        </w:rPr>
        <w:t>bắt</w:t>
      </w:r>
      <w:proofErr w:type="spellEnd"/>
      <w:r w:rsidR="00E436BE" w:rsidRPr="00836E1C">
        <w:rPr>
          <w:i/>
          <w:iCs/>
          <w:sz w:val="26"/>
          <w:szCs w:val="26"/>
          <w:lang w:val="it-IT"/>
        </w:rPr>
        <w:t xml:space="preserve"> </w:t>
      </w:r>
      <w:proofErr w:type="spellStart"/>
      <w:r w:rsidR="00E436BE" w:rsidRPr="00836E1C">
        <w:rPr>
          <w:i/>
          <w:iCs/>
          <w:sz w:val="26"/>
          <w:szCs w:val="26"/>
          <w:lang w:val="it-IT"/>
        </w:rPr>
        <w:t>buộc</w:t>
      </w:r>
      <w:proofErr w:type="spellEnd"/>
      <w:r w:rsidR="00E436BE" w:rsidRPr="00836E1C">
        <w:rPr>
          <w:i/>
          <w:iCs/>
          <w:sz w:val="26"/>
          <w:szCs w:val="26"/>
          <w:lang w:val="it-IT"/>
        </w:rPr>
        <w:t xml:space="preserve"> </w:t>
      </w:r>
      <w:proofErr w:type="spellStart"/>
      <w:r w:rsidR="00E436BE" w:rsidRPr="00836E1C">
        <w:rPr>
          <w:i/>
          <w:iCs/>
          <w:sz w:val="26"/>
          <w:szCs w:val="26"/>
          <w:lang w:val="it-IT"/>
        </w:rPr>
        <w:t>quy</w:t>
      </w:r>
      <w:proofErr w:type="spellEnd"/>
      <w:r w:rsidR="00E436BE" w:rsidRPr="00836E1C">
        <w:rPr>
          <w:i/>
          <w:iCs/>
          <w:sz w:val="26"/>
          <w:szCs w:val="26"/>
          <w:lang w:val="it-IT"/>
        </w:rPr>
        <w:t xml:space="preserve"> </w:t>
      </w:r>
      <w:proofErr w:type="spellStart"/>
      <w:r w:rsidR="00E436BE" w:rsidRPr="00836E1C">
        <w:rPr>
          <w:i/>
          <w:iCs/>
          <w:sz w:val="26"/>
          <w:szCs w:val="26"/>
          <w:lang w:val="it-IT"/>
        </w:rPr>
        <w:t>định</w:t>
      </w:r>
      <w:proofErr w:type="spellEnd"/>
      <w:r w:rsidR="00E436BE" w:rsidRPr="00836E1C">
        <w:rPr>
          <w:i/>
          <w:iCs/>
          <w:sz w:val="26"/>
          <w:szCs w:val="26"/>
          <w:lang w:val="it-IT"/>
        </w:rPr>
        <w:t xml:space="preserve"> </w:t>
      </w:r>
      <w:proofErr w:type="spellStart"/>
      <w:r w:rsidR="00E436BE" w:rsidRPr="00836E1C">
        <w:rPr>
          <w:i/>
          <w:iCs/>
          <w:sz w:val="26"/>
          <w:szCs w:val="26"/>
          <w:lang w:val="it-IT"/>
        </w:rPr>
        <w:t>tại</w:t>
      </w:r>
      <w:proofErr w:type="spellEnd"/>
      <w:r w:rsidR="00E436BE" w:rsidRPr="00836E1C">
        <w:rPr>
          <w:i/>
          <w:iCs/>
          <w:sz w:val="26"/>
          <w:szCs w:val="26"/>
          <w:lang w:val="it-IT"/>
        </w:rPr>
        <w:t xml:space="preserve"> </w:t>
      </w:r>
      <w:proofErr w:type="spellStart"/>
      <w:r w:rsidR="00E436BE" w:rsidRPr="00836E1C">
        <w:rPr>
          <w:i/>
          <w:iCs/>
          <w:sz w:val="26"/>
          <w:szCs w:val="26"/>
          <w:lang w:val="it-IT"/>
        </w:rPr>
        <w:t>luật</w:t>
      </w:r>
      <w:proofErr w:type="spellEnd"/>
      <w:r w:rsidR="00E436BE" w:rsidRPr="00836E1C">
        <w:rPr>
          <w:i/>
          <w:iCs/>
          <w:sz w:val="26"/>
          <w:szCs w:val="26"/>
          <w:lang w:val="it-IT"/>
        </w:rPr>
        <w:t xml:space="preserve"> </w:t>
      </w:r>
      <w:proofErr w:type="spellStart"/>
      <w:r w:rsidR="00E436BE" w:rsidRPr="00836E1C">
        <w:rPr>
          <w:i/>
          <w:iCs/>
          <w:sz w:val="26"/>
          <w:szCs w:val="26"/>
          <w:lang w:val="it-IT"/>
        </w:rPr>
        <w:t>khác</w:t>
      </w:r>
      <w:proofErr w:type="spellEnd"/>
      <w:r w:rsidR="00E436BE" w:rsidRPr="00836E1C">
        <w:rPr>
          <w:i/>
          <w:iCs/>
          <w:sz w:val="26"/>
          <w:szCs w:val="26"/>
          <w:lang w:val="it-IT"/>
        </w:rPr>
        <w:t xml:space="preserve"> </w:t>
      </w:r>
      <w:proofErr w:type="spellStart"/>
      <w:r w:rsidR="00E436BE" w:rsidRPr="00836E1C">
        <w:rPr>
          <w:i/>
          <w:iCs/>
          <w:sz w:val="26"/>
          <w:szCs w:val="26"/>
          <w:lang w:val="it-IT"/>
        </w:rPr>
        <w:t>đáp</w:t>
      </w:r>
      <w:proofErr w:type="spellEnd"/>
      <w:r w:rsidR="00E436BE" w:rsidRPr="00836E1C">
        <w:rPr>
          <w:i/>
          <w:iCs/>
          <w:sz w:val="26"/>
          <w:szCs w:val="26"/>
          <w:lang w:val="it-IT"/>
        </w:rPr>
        <w:t xml:space="preserve"> </w:t>
      </w:r>
      <w:proofErr w:type="spellStart"/>
      <w:r w:rsidR="00E436BE" w:rsidRPr="00836E1C">
        <w:rPr>
          <w:i/>
          <w:iCs/>
          <w:sz w:val="26"/>
          <w:szCs w:val="26"/>
          <w:lang w:val="it-IT"/>
        </w:rPr>
        <w:t>ứng</w:t>
      </w:r>
      <w:proofErr w:type="spellEnd"/>
      <w:r w:rsidR="00E436BE" w:rsidRPr="00836E1C">
        <w:rPr>
          <w:i/>
          <w:iCs/>
          <w:sz w:val="26"/>
          <w:szCs w:val="26"/>
          <w:lang w:val="it-IT"/>
        </w:rPr>
        <w:t xml:space="preserve"> </w:t>
      </w:r>
      <w:proofErr w:type="spellStart"/>
      <w:r w:rsidR="00E436BE" w:rsidRPr="00836E1C">
        <w:rPr>
          <w:i/>
          <w:iCs/>
          <w:sz w:val="26"/>
          <w:szCs w:val="26"/>
          <w:lang w:val="it-IT"/>
        </w:rPr>
        <w:t>quy</w:t>
      </w:r>
      <w:proofErr w:type="spellEnd"/>
      <w:r w:rsidR="00E436BE" w:rsidRPr="00836E1C">
        <w:rPr>
          <w:i/>
          <w:iCs/>
          <w:sz w:val="26"/>
          <w:szCs w:val="26"/>
          <w:lang w:val="it-IT"/>
        </w:rPr>
        <w:t xml:space="preserve"> </w:t>
      </w:r>
      <w:proofErr w:type="spellStart"/>
      <w:r w:rsidR="00E436BE" w:rsidRPr="00836E1C">
        <w:rPr>
          <w:i/>
          <w:iCs/>
          <w:sz w:val="26"/>
          <w:szCs w:val="26"/>
          <w:lang w:val="it-IT"/>
        </w:rPr>
        <w:t>định</w:t>
      </w:r>
      <w:proofErr w:type="spellEnd"/>
      <w:r w:rsidR="00E436BE" w:rsidRPr="00836E1C">
        <w:rPr>
          <w:i/>
          <w:iCs/>
          <w:sz w:val="26"/>
          <w:szCs w:val="26"/>
          <w:lang w:val="it-IT"/>
        </w:rPr>
        <w:t xml:space="preserve"> </w:t>
      </w:r>
      <w:proofErr w:type="spellStart"/>
      <w:r w:rsidR="00E436BE" w:rsidRPr="00836E1C">
        <w:rPr>
          <w:i/>
          <w:iCs/>
          <w:sz w:val="26"/>
          <w:szCs w:val="26"/>
          <w:lang w:val="it-IT"/>
        </w:rPr>
        <w:t>tại</w:t>
      </w:r>
      <w:proofErr w:type="spellEnd"/>
      <w:r w:rsidR="00E436BE" w:rsidRPr="00836E1C">
        <w:rPr>
          <w:i/>
          <w:iCs/>
          <w:sz w:val="26"/>
          <w:szCs w:val="26"/>
          <w:lang w:val="it-IT"/>
        </w:rPr>
        <w:t xml:space="preserve"> </w:t>
      </w:r>
      <w:proofErr w:type="spellStart"/>
      <w:r w:rsidR="00E436BE" w:rsidRPr="00836E1C">
        <w:rPr>
          <w:i/>
          <w:iCs/>
          <w:sz w:val="26"/>
          <w:szCs w:val="26"/>
          <w:lang w:val="it-IT"/>
        </w:rPr>
        <w:t>khoản</w:t>
      </w:r>
      <w:proofErr w:type="spellEnd"/>
      <w:r w:rsidR="00E436BE" w:rsidRPr="00836E1C">
        <w:rPr>
          <w:i/>
          <w:iCs/>
          <w:sz w:val="26"/>
          <w:szCs w:val="26"/>
          <w:lang w:val="it-IT"/>
        </w:rPr>
        <w:t xml:space="preserve"> 1 </w:t>
      </w:r>
      <w:proofErr w:type="spellStart"/>
      <w:r w:rsidR="00E436BE" w:rsidRPr="00836E1C">
        <w:rPr>
          <w:i/>
          <w:iCs/>
          <w:sz w:val="26"/>
          <w:szCs w:val="26"/>
          <w:lang w:val="it-IT"/>
        </w:rPr>
        <w:t>Điều</w:t>
      </w:r>
      <w:proofErr w:type="spellEnd"/>
      <w:r w:rsidR="00E436BE" w:rsidRPr="00836E1C">
        <w:rPr>
          <w:i/>
          <w:iCs/>
          <w:sz w:val="26"/>
          <w:szCs w:val="26"/>
          <w:lang w:val="it-IT"/>
        </w:rPr>
        <w:t xml:space="preserve"> </w:t>
      </w:r>
      <w:proofErr w:type="spellStart"/>
      <w:r w:rsidR="00E436BE" w:rsidRPr="00836E1C">
        <w:rPr>
          <w:i/>
          <w:iCs/>
          <w:sz w:val="26"/>
          <w:szCs w:val="26"/>
          <w:lang w:val="it-IT"/>
        </w:rPr>
        <w:t>này</w:t>
      </w:r>
      <w:proofErr w:type="spellEnd"/>
      <w:r w:rsidR="002F66FF" w:rsidRPr="00836E1C">
        <w:rPr>
          <w:sz w:val="26"/>
          <w:szCs w:val="26"/>
          <w:lang w:val="it-IT"/>
        </w:rPr>
        <w:t>.</w:t>
      </w:r>
      <w:r w:rsidR="007D4C0C" w:rsidRPr="00836E1C">
        <w:rPr>
          <w:sz w:val="26"/>
          <w:szCs w:val="26"/>
          <w:lang w:val="it-IT"/>
        </w:rPr>
        <w:t xml:space="preserve"> </w:t>
      </w:r>
      <w:proofErr w:type="spellStart"/>
      <w:r w:rsidR="007D4C0C" w:rsidRPr="00836E1C">
        <w:rPr>
          <w:sz w:val="26"/>
          <w:szCs w:val="26"/>
          <w:lang w:val="it-IT"/>
        </w:rPr>
        <w:t>Luật</w:t>
      </w:r>
      <w:proofErr w:type="spellEnd"/>
      <w:r w:rsidR="007D4C0C" w:rsidRPr="00836E1C">
        <w:rPr>
          <w:sz w:val="26"/>
          <w:szCs w:val="26"/>
          <w:lang w:val="it-IT"/>
        </w:rPr>
        <w:t xml:space="preserve"> </w:t>
      </w:r>
      <w:proofErr w:type="spellStart"/>
      <w:r w:rsidR="007D4C0C" w:rsidRPr="00836E1C">
        <w:rPr>
          <w:sz w:val="26"/>
          <w:szCs w:val="26"/>
          <w:lang w:val="it-IT"/>
        </w:rPr>
        <w:t>mới</w:t>
      </w:r>
      <w:proofErr w:type="spellEnd"/>
      <w:r w:rsidR="007D4C0C" w:rsidRPr="00836E1C">
        <w:rPr>
          <w:sz w:val="26"/>
          <w:szCs w:val="26"/>
          <w:lang w:val="it-IT"/>
        </w:rPr>
        <w:t xml:space="preserve"> </w:t>
      </w:r>
      <w:proofErr w:type="spellStart"/>
      <w:r w:rsidR="007D4C0C" w:rsidRPr="00836E1C">
        <w:rPr>
          <w:sz w:val="26"/>
          <w:szCs w:val="26"/>
          <w:lang w:val="de-DE"/>
        </w:rPr>
        <w:t>bãi</w:t>
      </w:r>
      <w:proofErr w:type="spellEnd"/>
      <w:r w:rsidR="007D4C0C" w:rsidRPr="00836E1C">
        <w:rPr>
          <w:sz w:val="26"/>
          <w:szCs w:val="26"/>
          <w:lang w:val="de-DE"/>
        </w:rPr>
        <w:t xml:space="preserve"> </w:t>
      </w:r>
      <w:proofErr w:type="spellStart"/>
      <w:r w:rsidR="007D4C0C" w:rsidRPr="00836E1C">
        <w:rPr>
          <w:sz w:val="26"/>
          <w:szCs w:val="26"/>
          <w:lang w:val="de-DE"/>
        </w:rPr>
        <w:t>bỏ</w:t>
      </w:r>
      <w:proofErr w:type="spellEnd"/>
      <w:r w:rsidR="007D4C0C" w:rsidRPr="00836E1C">
        <w:rPr>
          <w:sz w:val="26"/>
          <w:szCs w:val="26"/>
          <w:lang w:val="de-DE"/>
        </w:rPr>
        <w:t xml:space="preserve"> </w:t>
      </w:r>
      <w:proofErr w:type="spellStart"/>
      <w:r w:rsidR="007D4C0C" w:rsidRPr="00836E1C">
        <w:rPr>
          <w:sz w:val="26"/>
          <w:szCs w:val="26"/>
          <w:lang w:val="de-DE"/>
        </w:rPr>
        <w:t>một</w:t>
      </w:r>
      <w:proofErr w:type="spellEnd"/>
      <w:r w:rsidR="007D4C0C" w:rsidRPr="00836E1C">
        <w:rPr>
          <w:sz w:val="26"/>
          <w:szCs w:val="26"/>
          <w:lang w:val="de-DE"/>
        </w:rPr>
        <w:t xml:space="preserve"> </w:t>
      </w:r>
      <w:proofErr w:type="spellStart"/>
      <w:r w:rsidR="007D4C0C" w:rsidRPr="00836E1C">
        <w:rPr>
          <w:sz w:val="26"/>
          <w:szCs w:val="26"/>
          <w:lang w:val="de-DE"/>
        </w:rPr>
        <w:t>số</w:t>
      </w:r>
      <w:proofErr w:type="spellEnd"/>
      <w:r w:rsidR="007D4C0C" w:rsidRPr="00836E1C">
        <w:rPr>
          <w:sz w:val="26"/>
          <w:szCs w:val="26"/>
          <w:lang w:val="de-DE"/>
        </w:rPr>
        <w:t xml:space="preserve"> </w:t>
      </w:r>
      <w:proofErr w:type="spellStart"/>
      <w:r w:rsidR="007D4C0C" w:rsidRPr="00836E1C">
        <w:rPr>
          <w:sz w:val="26"/>
          <w:szCs w:val="26"/>
          <w:lang w:val="de-DE"/>
        </w:rPr>
        <w:t>bảo</w:t>
      </w:r>
      <w:proofErr w:type="spellEnd"/>
      <w:r w:rsidR="007D4C0C" w:rsidRPr="00836E1C">
        <w:rPr>
          <w:sz w:val="26"/>
          <w:szCs w:val="26"/>
          <w:lang w:val="de-DE"/>
        </w:rPr>
        <w:t xml:space="preserve"> </w:t>
      </w:r>
      <w:proofErr w:type="spellStart"/>
      <w:r w:rsidR="007D4C0C" w:rsidRPr="00836E1C">
        <w:rPr>
          <w:sz w:val="26"/>
          <w:szCs w:val="26"/>
          <w:lang w:val="de-DE"/>
        </w:rPr>
        <w:t>hiểm</w:t>
      </w:r>
      <w:proofErr w:type="spellEnd"/>
      <w:r w:rsidR="007D4C0C" w:rsidRPr="00836E1C">
        <w:rPr>
          <w:sz w:val="26"/>
          <w:szCs w:val="26"/>
          <w:lang w:val="de-DE"/>
        </w:rPr>
        <w:t xml:space="preserve"> </w:t>
      </w:r>
      <w:proofErr w:type="spellStart"/>
      <w:r w:rsidR="007D4C0C" w:rsidRPr="00836E1C">
        <w:rPr>
          <w:sz w:val="26"/>
          <w:szCs w:val="26"/>
          <w:lang w:val="de-DE"/>
        </w:rPr>
        <w:t>bắt</w:t>
      </w:r>
      <w:proofErr w:type="spellEnd"/>
      <w:r w:rsidR="007D4C0C" w:rsidRPr="00836E1C">
        <w:rPr>
          <w:sz w:val="26"/>
          <w:szCs w:val="26"/>
          <w:lang w:val="de-DE"/>
        </w:rPr>
        <w:t xml:space="preserve"> </w:t>
      </w:r>
      <w:proofErr w:type="spellStart"/>
      <w:r w:rsidR="007D4C0C" w:rsidRPr="00836E1C">
        <w:rPr>
          <w:sz w:val="26"/>
          <w:szCs w:val="26"/>
          <w:lang w:val="de-DE"/>
        </w:rPr>
        <w:t>buộc</w:t>
      </w:r>
      <w:proofErr w:type="spellEnd"/>
      <w:r w:rsidR="007D4C0C" w:rsidRPr="00836E1C">
        <w:rPr>
          <w:sz w:val="26"/>
          <w:szCs w:val="26"/>
          <w:lang w:val="de-DE"/>
        </w:rPr>
        <w:t xml:space="preserve"> </w:t>
      </w:r>
      <w:proofErr w:type="spellStart"/>
      <w:r w:rsidR="007D4C0C" w:rsidRPr="00836E1C">
        <w:rPr>
          <w:sz w:val="26"/>
          <w:szCs w:val="26"/>
          <w:lang w:val="de-DE"/>
        </w:rPr>
        <w:t>như</w:t>
      </w:r>
      <w:proofErr w:type="spellEnd"/>
      <w:r w:rsidR="007D4C0C" w:rsidRPr="00836E1C">
        <w:rPr>
          <w:sz w:val="26"/>
          <w:szCs w:val="26"/>
          <w:lang w:val="de-DE"/>
        </w:rPr>
        <w:t xml:space="preserve">: </w:t>
      </w:r>
      <w:proofErr w:type="spellStart"/>
      <w:r w:rsidR="007D4C0C" w:rsidRPr="00836E1C">
        <w:rPr>
          <w:i/>
          <w:iCs/>
          <w:sz w:val="26"/>
          <w:szCs w:val="26"/>
          <w:u w:val="single"/>
          <w:lang w:val="de-DE"/>
        </w:rPr>
        <w:t>bảo</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hiểm</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trách</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nhiệm</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dân</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sự</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của</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người</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vận</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chuyển</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hàng</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không</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đối</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với</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hành</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khách</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bảo</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hiểm</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trách</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nhiệm</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nghề</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nghiệp</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đối</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với</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hoạt</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động</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tư</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vấn</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pháp</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luật</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bảo</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hiểm</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trách</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nhiệm</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nghề</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nghiệp</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của</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doanh</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nghiệp</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môi</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giới</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bảo</w:t>
      </w:r>
      <w:proofErr w:type="spellEnd"/>
      <w:r w:rsidR="007D4C0C" w:rsidRPr="00836E1C">
        <w:rPr>
          <w:i/>
          <w:iCs/>
          <w:sz w:val="26"/>
          <w:szCs w:val="26"/>
          <w:u w:val="single"/>
          <w:lang w:val="de-DE"/>
        </w:rPr>
        <w:t xml:space="preserve"> </w:t>
      </w:r>
      <w:proofErr w:type="spellStart"/>
      <w:r w:rsidR="007D4C0C" w:rsidRPr="00836E1C">
        <w:rPr>
          <w:i/>
          <w:iCs/>
          <w:sz w:val="26"/>
          <w:szCs w:val="26"/>
          <w:u w:val="single"/>
          <w:lang w:val="de-DE"/>
        </w:rPr>
        <w:t>hiểm</w:t>
      </w:r>
      <w:proofErr w:type="spellEnd"/>
      <w:r w:rsidR="007D4C0C" w:rsidRPr="00836E1C">
        <w:rPr>
          <w:sz w:val="26"/>
          <w:szCs w:val="26"/>
          <w:lang w:val="de-DE"/>
        </w:rPr>
        <w:t>.</w:t>
      </w:r>
      <w:r w:rsidR="007D4C0C" w:rsidRPr="006F3B4E">
        <w:rPr>
          <w:sz w:val="26"/>
          <w:szCs w:val="26"/>
          <w:lang w:val="de-DE"/>
        </w:rPr>
        <w:t xml:space="preserve"> </w:t>
      </w:r>
    </w:p>
    <w:p w14:paraId="52D5CED4" w14:textId="778B3061" w:rsidR="007456EF" w:rsidRPr="006F3B4E" w:rsidRDefault="00E436BE" w:rsidP="006F3B4E">
      <w:pPr>
        <w:widowControl w:val="0"/>
        <w:shd w:val="clear" w:color="auto" w:fill="FFFFFF"/>
        <w:spacing w:line="360" w:lineRule="exact"/>
        <w:jc w:val="both"/>
        <w:rPr>
          <w:sz w:val="26"/>
          <w:szCs w:val="26"/>
          <w:lang w:val="it-IT"/>
        </w:rPr>
      </w:pPr>
      <w:r w:rsidRPr="00836E1C">
        <w:rPr>
          <w:b/>
          <w:bCs/>
          <w:color w:val="FF0000"/>
          <w:sz w:val="26"/>
          <w:szCs w:val="26"/>
          <w:lang w:val="it-IT"/>
        </w:rPr>
        <w:t xml:space="preserve">3. </w:t>
      </w:r>
      <w:proofErr w:type="spellStart"/>
      <w:r w:rsidR="00576B8E" w:rsidRPr="00836E1C">
        <w:rPr>
          <w:b/>
          <w:bCs/>
          <w:color w:val="FF0000"/>
          <w:sz w:val="26"/>
          <w:szCs w:val="26"/>
          <w:lang w:val="it-IT"/>
        </w:rPr>
        <w:t>Về</w:t>
      </w:r>
      <w:proofErr w:type="spellEnd"/>
      <w:r w:rsidR="00576B8E" w:rsidRPr="00836E1C">
        <w:rPr>
          <w:b/>
          <w:bCs/>
          <w:color w:val="FF0000"/>
          <w:sz w:val="26"/>
          <w:szCs w:val="26"/>
          <w:lang w:val="it-IT"/>
        </w:rPr>
        <w:t xml:space="preserve"> </w:t>
      </w:r>
      <w:proofErr w:type="spellStart"/>
      <w:r w:rsidR="00576B8E" w:rsidRPr="00836E1C">
        <w:rPr>
          <w:b/>
          <w:bCs/>
          <w:color w:val="FF0000"/>
          <w:sz w:val="26"/>
          <w:szCs w:val="26"/>
          <w:lang w:val="it-IT"/>
        </w:rPr>
        <w:t>Tổ</w:t>
      </w:r>
      <w:proofErr w:type="spellEnd"/>
      <w:r w:rsidR="00576B8E" w:rsidRPr="00836E1C">
        <w:rPr>
          <w:b/>
          <w:bCs/>
          <w:color w:val="FF0000"/>
          <w:sz w:val="26"/>
          <w:szCs w:val="26"/>
          <w:lang w:val="it-IT"/>
        </w:rPr>
        <w:t xml:space="preserve"> </w:t>
      </w:r>
      <w:proofErr w:type="spellStart"/>
      <w:r w:rsidR="00576B8E" w:rsidRPr="00836E1C">
        <w:rPr>
          <w:b/>
          <w:bCs/>
          <w:color w:val="FF0000"/>
          <w:sz w:val="26"/>
          <w:szCs w:val="26"/>
          <w:lang w:val="it-IT"/>
        </w:rPr>
        <w:t>chức</w:t>
      </w:r>
      <w:proofErr w:type="spellEnd"/>
      <w:r w:rsidR="00576B8E" w:rsidRPr="00836E1C">
        <w:rPr>
          <w:b/>
          <w:bCs/>
          <w:color w:val="FF0000"/>
          <w:sz w:val="26"/>
          <w:szCs w:val="26"/>
          <w:lang w:val="it-IT"/>
        </w:rPr>
        <w:t xml:space="preserve"> </w:t>
      </w:r>
      <w:proofErr w:type="spellStart"/>
      <w:r w:rsidR="00576B8E" w:rsidRPr="00836E1C">
        <w:rPr>
          <w:b/>
          <w:bCs/>
          <w:color w:val="FF0000"/>
          <w:sz w:val="26"/>
          <w:szCs w:val="26"/>
          <w:lang w:val="it-IT"/>
        </w:rPr>
        <w:t>xã</w:t>
      </w:r>
      <w:proofErr w:type="spellEnd"/>
      <w:r w:rsidR="00576B8E" w:rsidRPr="00836E1C">
        <w:rPr>
          <w:b/>
          <w:bCs/>
          <w:color w:val="FF0000"/>
          <w:sz w:val="26"/>
          <w:szCs w:val="26"/>
          <w:lang w:val="it-IT"/>
        </w:rPr>
        <w:t xml:space="preserve"> </w:t>
      </w:r>
      <w:proofErr w:type="spellStart"/>
      <w:r w:rsidR="00576B8E" w:rsidRPr="00836E1C">
        <w:rPr>
          <w:b/>
          <w:bCs/>
          <w:color w:val="FF0000"/>
          <w:sz w:val="26"/>
          <w:szCs w:val="26"/>
          <w:lang w:val="it-IT"/>
        </w:rPr>
        <w:t>hội</w:t>
      </w:r>
      <w:proofErr w:type="spellEnd"/>
      <w:r w:rsidR="00576B8E" w:rsidRPr="00836E1C">
        <w:rPr>
          <w:b/>
          <w:bCs/>
          <w:color w:val="FF0000"/>
          <w:sz w:val="26"/>
          <w:szCs w:val="26"/>
          <w:lang w:val="it-IT"/>
        </w:rPr>
        <w:t xml:space="preserve"> - </w:t>
      </w:r>
      <w:proofErr w:type="spellStart"/>
      <w:r w:rsidR="00576B8E" w:rsidRPr="00836E1C">
        <w:rPr>
          <w:b/>
          <w:bCs/>
          <w:color w:val="FF0000"/>
          <w:sz w:val="26"/>
          <w:szCs w:val="26"/>
          <w:lang w:val="it-IT"/>
        </w:rPr>
        <w:t>nghề</w:t>
      </w:r>
      <w:proofErr w:type="spellEnd"/>
      <w:r w:rsidR="00576B8E" w:rsidRPr="00836E1C">
        <w:rPr>
          <w:b/>
          <w:bCs/>
          <w:color w:val="FF0000"/>
          <w:sz w:val="26"/>
          <w:szCs w:val="26"/>
          <w:lang w:val="it-IT"/>
        </w:rPr>
        <w:t xml:space="preserve"> </w:t>
      </w:r>
      <w:proofErr w:type="spellStart"/>
      <w:r w:rsidR="00576B8E" w:rsidRPr="00836E1C">
        <w:rPr>
          <w:b/>
          <w:bCs/>
          <w:color w:val="FF0000"/>
          <w:sz w:val="26"/>
          <w:szCs w:val="26"/>
          <w:lang w:val="it-IT"/>
        </w:rPr>
        <w:t>nghiệp</w:t>
      </w:r>
      <w:proofErr w:type="spellEnd"/>
      <w:r w:rsidR="00576B8E" w:rsidRPr="00836E1C">
        <w:rPr>
          <w:b/>
          <w:bCs/>
          <w:color w:val="FF0000"/>
          <w:sz w:val="26"/>
          <w:szCs w:val="26"/>
          <w:lang w:val="it-IT"/>
        </w:rPr>
        <w:t xml:space="preserve"> </w:t>
      </w:r>
      <w:proofErr w:type="spellStart"/>
      <w:r w:rsidR="00576B8E" w:rsidRPr="00836E1C">
        <w:rPr>
          <w:b/>
          <w:bCs/>
          <w:color w:val="FF0000"/>
          <w:sz w:val="26"/>
          <w:szCs w:val="26"/>
          <w:lang w:val="it-IT"/>
        </w:rPr>
        <w:t>trong</w:t>
      </w:r>
      <w:proofErr w:type="spellEnd"/>
      <w:r w:rsidR="00576B8E" w:rsidRPr="00836E1C">
        <w:rPr>
          <w:b/>
          <w:bCs/>
          <w:color w:val="FF0000"/>
          <w:sz w:val="26"/>
          <w:szCs w:val="26"/>
          <w:lang w:val="it-IT"/>
        </w:rPr>
        <w:t xml:space="preserve"> </w:t>
      </w:r>
      <w:proofErr w:type="spellStart"/>
      <w:r w:rsidR="00576B8E" w:rsidRPr="00836E1C">
        <w:rPr>
          <w:b/>
          <w:bCs/>
          <w:color w:val="FF0000"/>
          <w:sz w:val="26"/>
          <w:szCs w:val="26"/>
          <w:lang w:val="it-IT"/>
        </w:rPr>
        <w:t>hoạt</w:t>
      </w:r>
      <w:proofErr w:type="spellEnd"/>
      <w:r w:rsidR="00576B8E" w:rsidRPr="00836E1C">
        <w:rPr>
          <w:b/>
          <w:bCs/>
          <w:color w:val="FF0000"/>
          <w:sz w:val="26"/>
          <w:szCs w:val="26"/>
          <w:lang w:val="it-IT"/>
        </w:rPr>
        <w:t xml:space="preserve"> </w:t>
      </w:r>
      <w:proofErr w:type="spellStart"/>
      <w:r w:rsidR="00576B8E" w:rsidRPr="00836E1C">
        <w:rPr>
          <w:b/>
          <w:bCs/>
          <w:color w:val="FF0000"/>
          <w:sz w:val="26"/>
          <w:szCs w:val="26"/>
          <w:lang w:val="it-IT"/>
        </w:rPr>
        <w:t>động</w:t>
      </w:r>
      <w:proofErr w:type="spellEnd"/>
      <w:r w:rsidR="00576B8E" w:rsidRPr="00836E1C">
        <w:rPr>
          <w:b/>
          <w:bCs/>
          <w:color w:val="FF0000"/>
          <w:sz w:val="26"/>
          <w:szCs w:val="26"/>
          <w:lang w:val="it-IT"/>
        </w:rPr>
        <w:t xml:space="preserve"> </w:t>
      </w:r>
      <w:proofErr w:type="spellStart"/>
      <w:r w:rsidR="00576B8E" w:rsidRPr="00836E1C">
        <w:rPr>
          <w:b/>
          <w:bCs/>
          <w:color w:val="FF0000"/>
          <w:sz w:val="26"/>
          <w:szCs w:val="26"/>
          <w:lang w:val="it-IT"/>
        </w:rPr>
        <w:t>kinh</w:t>
      </w:r>
      <w:proofErr w:type="spellEnd"/>
      <w:r w:rsidR="00576B8E" w:rsidRPr="00836E1C">
        <w:rPr>
          <w:b/>
          <w:bCs/>
          <w:color w:val="FF0000"/>
          <w:sz w:val="26"/>
          <w:szCs w:val="26"/>
          <w:lang w:val="it-IT"/>
        </w:rPr>
        <w:t xml:space="preserve"> </w:t>
      </w:r>
      <w:proofErr w:type="spellStart"/>
      <w:r w:rsidR="00576B8E" w:rsidRPr="00836E1C">
        <w:rPr>
          <w:b/>
          <w:bCs/>
          <w:color w:val="FF0000"/>
          <w:sz w:val="26"/>
          <w:szCs w:val="26"/>
          <w:lang w:val="it-IT"/>
        </w:rPr>
        <w:t>doanh</w:t>
      </w:r>
      <w:proofErr w:type="spellEnd"/>
      <w:r w:rsidR="00576B8E" w:rsidRPr="00836E1C">
        <w:rPr>
          <w:b/>
          <w:bCs/>
          <w:color w:val="FF0000"/>
          <w:sz w:val="26"/>
          <w:szCs w:val="26"/>
          <w:lang w:val="it-IT"/>
        </w:rPr>
        <w:t xml:space="preserve"> </w:t>
      </w:r>
      <w:proofErr w:type="spellStart"/>
      <w:r w:rsidR="00576B8E" w:rsidRPr="00836E1C">
        <w:rPr>
          <w:b/>
          <w:bCs/>
          <w:color w:val="FF0000"/>
          <w:sz w:val="26"/>
          <w:szCs w:val="26"/>
          <w:lang w:val="it-IT"/>
        </w:rPr>
        <w:t>bảo</w:t>
      </w:r>
      <w:proofErr w:type="spellEnd"/>
      <w:r w:rsidR="00576B8E" w:rsidRPr="00836E1C">
        <w:rPr>
          <w:b/>
          <w:bCs/>
          <w:color w:val="FF0000"/>
          <w:sz w:val="26"/>
          <w:szCs w:val="26"/>
          <w:lang w:val="it-IT"/>
        </w:rPr>
        <w:t xml:space="preserve"> </w:t>
      </w:r>
      <w:proofErr w:type="spellStart"/>
      <w:r w:rsidR="00576B8E" w:rsidRPr="00836E1C">
        <w:rPr>
          <w:b/>
          <w:bCs/>
          <w:color w:val="FF0000"/>
          <w:sz w:val="26"/>
          <w:szCs w:val="26"/>
          <w:lang w:val="it-IT"/>
        </w:rPr>
        <w:t>hiểm</w:t>
      </w:r>
      <w:proofErr w:type="spellEnd"/>
      <w:r w:rsidR="00576B8E" w:rsidRPr="00836E1C">
        <w:rPr>
          <w:b/>
          <w:bCs/>
          <w:color w:val="FF0000"/>
          <w:sz w:val="26"/>
          <w:szCs w:val="26"/>
          <w:lang w:val="it-IT"/>
        </w:rPr>
        <w:t xml:space="preserve"> (HHBHVN)</w:t>
      </w:r>
      <w:r w:rsidRPr="006F3B4E">
        <w:rPr>
          <w:b/>
          <w:bCs/>
          <w:sz w:val="26"/>
          <w:szCs w:val="26"/>
          <w:lang w:val="it-IT"/>
        </w:rPr>
        <w:t xml:space="preserve"> (</w:t>
      </w:r>
      <w:proofErr w:type="spellStart"/>
      <w:r w:rsidRPr="006F3B4E">
        <w:rPr>
          <w:b/>
          <w:bCs/>
          <w:sz w:val="26"/>
          <w:szCs w:val="26"/>
          <w:lang w:val="it-IT"/>
        </w:rPr>
        <w:t>Điều</w:t>
      </w:r>
      <w:proofErr w:type="spellEnd"/>
      <w:r w:rsidRPr="006F3B4E">
        <w:rPr>
          <w:b/>
          <w:bCs/>
          <w:sz w:val="26"/>
          <w:szCs w:val="26"/>
          <w:lang w:val="it-IT"/>
        </w:rPr>
        <w:t xml:space="preserve"> 10):</w:t>
      </w:r>
      <w:r w:rsidRPr="006F3B4E">
        <w:rPr>
          <w:sz w:val="26"/>
          <w:szCs w:val="26"/>
          <w:lang w:val="it-IT"/>
        </w:rPr>
        <w:t xml:space="preserve"> </w:t>
      </w:r>
      <w:r w:rsidR="00937018">
        <w:rPr>
          <w:sz w:val="26"/>
          <w:szCs w:val="26"/>
          <w:lang w:val="vi-VN"/>
        </w:rPr>
        <w:t>B</w:t>
      </w:r>
      <w:r w:rsidR="007456EF" w:rsidRPr="006F3B4E">
        <w:rPr>
          <w:sz w:val="26"/>
          <w:szCs w:val="26"/>
          <w:lang w:val="it-IT"/>
        </w:rPr>
        <w:t xml:space="preserve">ổ </w:t>
      </w:r>
      <w:proofErr w:type="spellStart"/>
      <w:r w:rsidR="007456EF" w:rsidRPr="006F3B4E">
        <w:rPr>
          <w:sz w:val="26"/>
          <w:szCs w:val="26"/>
          <w:lang w:val="it-IT"/>
        </w:rPr>
        <w:t>sung</w:t>
      </w:r>
      <w:proofErr w:type="spellEnd"/>
      <w:r w:rsidR="007456EF" w:rsidRPr="006F3B4E">
        <w:rPr>
          <w:sz w:val="26"/>
          <w:szCs w:val="26"/>
          <w:lang w:val="it-IT"/>
        </w:rPr>
        <w:t xml:space="preserve"> </w:t>
      </w:r>
      <w:proofErr w:type="spellStart"/>
      <w:r w:rsidR="007456EF" w:rsidRPr="006F3B4E">
        <w:rPr>
          <w:sz w:val="26"/>
          <w:szCs w:val="26"/>
          <w:lang w:val="it-IT"/>
        </w:rPr>
        <w:t>thêm</w:t>
      </w:r>
      <w:proofErr w:type="spellEnd"/>
      <w:r w:rsidR="007456EF" w:rsidRPr="006F3B4E">
        <w:rPr>
          <w:sz w:val="26"/>
          <w:szCs w:val="26"/>
          <w:lang w:val="it-IT"/>
        </w:rPr>
        <w:t xml:space="preserve"> </w:t>
      </w:r>
      <w:proofErr w:type="spellStart"/>
      <w:r w:rsidR="007456EF" w:rsidRPr="006F3B4E">
        <w:rPr>
          <w:sz w:val="26"/>
          <w:szCs w:val="26"/>
          <w:lang w:val="it-IT"/>
        </w:rPr>
        <w:t>quy</w:t>
      </w:r>
      <w:proofErr w:type="spellEnd"/>
      <w:r w:rsidR="007456EF" w:rsidRPr="006F3B4E">
        <w:rPr>
          <w:sz w:val="26"/>
          <w:szCs w:val="26"/>
          <w:lang w:val="it-IT"/>
        </w:rPr>
        <w:t xml:space="preserve"> </w:t>
      </w:r>
      <w:proofErr w:type="spellStart"/>
      <w:r w:rsidR="007456EF" w:rsidRPr="006F3B4E">
        <w:rPr>
          <w:sz w:val="26"/>
          <w:szCs w:val="26"/>
          <w:lang w:val="it-IT"/>
        </w:rPr>
        <w:t>định</w:t>
      </w:r>
      <w:proofErr w:type="spellEnd"/>
      <w:r w:rsidR="007456EF" w:rsidRPr="006F3B4E">
        <w:rPr>
          <w:sz w:val="26"/>
          <w:szCs w:val="26"/>
          <w:lang w:val="it-IT"/>
        </w:rPr>
        <w:t xml:space="preserve"> </w:t>
      </w:r>
      <w:proofErr w:type="spellStart"/>
      <w:r w:rsidR="007456EF" w:rsidRPr="006F3B4E">
        <w:rPr>
          <w:sz w:val="26"/>
          <w:szCs w:val="26"/>
          <w:lang w:val="it-IT"/>
        </w:rPr>
        <w:t>tại</w:t>
      </w:r>
      <w:proofErr w:type="spellEnd"/>
      <w:r w:rsidR="007456EF" w:rsidRPr="006F3B4E">
        <w:rPr>
          <w:sz w:val="26"/>
          <w:szCs w:val="26"/>
          <w:lang w:val="it-IT"/>
        </w:rPr>
        <w:t xml:space="preserve"> </w:t>
      </w:r>
      <w:proofErr w:type="spellStart"/>
      <w:r w:rsidR="007456EF" w:rsidRPr="006F3B4E">
        <w:rPr>
          <w:sz w:val="26"/>
          <w:szCs w:val="26"/>
          <w:lang w:val="it-IT"/>
        </w:rPr>
        <w:t>khoản</w:t>
      </w:r>
      <w:proofErr w:type="spellEnd"/>
      <w:r w:rsidR="007456EF" w:rsidRPr="006F3B4E">
        <w:rPr>
          <w:sz w:val="26"/>
          <w:szCs w:val="26"/>
          <w:lang w:val="it-IT"/>
        </w:rPr>
        <w:t xml:space="preserve"> 2 </w:t>
      </w:r>
      <w:proofErr w:type="spellStart"/>
      <w:r w:rsidR="007456EF" w:rsidRPr="006F3B4E">
        <w:rPr>
          <w:sz w:val="26"/>
          <w:szCs w:val="26"/>
          <w:lang w:val="it-IT"/>
        </w:rPr>
        <w:t>Điều</w:t>
      </w:r>
      <w:proofErr w:type="spellEnd"/>
      <w:r w:rsidR="007456EF" w:rsidRPr="006F3B4E">
        <w:rPr>
          <w:sz w:val="26"/>
          <w:szCs w:val="26"/>
          <w:lang w:val="it-IT"/>
        </w:rPr>
        <w:t xml:space="preserve"> 10: </w:t>
      </w:r>
      <w:r w:rsidR="00DE77F4" w:rsidRPr="006F3B4E">
        <w:rPr>
          <w:sz w:val="26"/>
          <w:szCs w:val="26"/>
          <w:lang w:val="it-IT"/>
        </w:rPr>
        <w:t>HHBHVN</w:t>
      </w:r>
      <w:r w:rsidR="007456EF" w:rsidRPr="006F3B4E">
        <w:rPr>
          <w:sz w:val="26"/>
          <w:szCs w:val="26"/>
          <w:lang w:val="it-IT"/>
        </w:rPr>
        <w:t xml:space="preserve"> </w:t>
      </w:r>
      <w:proofErr w:type="spellStart"/>
      <w:r w:rsidR="007456EF" w:rsidRPr="006F3B4E">
        <w:rPr>
          <w:sz w:val="26"/>
          <w:szCs w:val="26"/>
          <w:lang w:val="it-IT"/>
        </w:rPr>
        <w:t>có</w:t>
      </w:r>
      <w:proofErr w:type="spellEnd"/>
      <w:r w:rsidR="007456EF" w:rsidRPr="006F3B4E">
        <w:rPr>
          <w:sz w:val="26"/>
          <w:szCs w:val="26"/>
          <w:lang w:val="it-IT"/>
        </w:rPr>
        <w:t xml:space="preserve"> </w:t>
      </w:r>
      <w:proofErr w:type="spellStart"/>
      <w:r w:rsidR="007456EF" w:rsidRPr="006F3B4E">
        <w:rPr>
          <w:sz w:val="26"/>
          <w:szCs w:val="26"/>
          <w:lang w:val="it-IT"/>
        </w:rPr>
        <w:t>trách</w:t>
      </w:r>
      <w:proofErr w:type="spellEnd"/>
      <w:r w:rsidR="007456EF" w:rsidRPr="006F3B4E">
        <w:rPr>
          <w:sz w:val="26"/>
          <w:szCs w:val="26"/>
          <w:lang w:val="it-IT"/>
        </w:rPr>
        <w:t xml:space="preserve"> </w:t>
      </w:r>
      <w:proofErr w:type="spellStart"/>
      <w:r w:rsidR="007456EF" w:rsidRPr="006F3B4E">
        <w:rPr>
          <w:sz w:val="26"/>
          <w:szCs w:val="26"/>
          <w:lang w:val="it-IT"/>
        </w:rPr>
        <w:t>nhiệm</w:t>
      </w:r>
      <w:proofErr w:type="spellEnd"/>
      <w:r w:rsidR="007456EF" w:rsidRPr="006F3B4E">
        <w:rPr>
          <w:sz w:val="26"/>
          <w:szCs w:val="26"/>
          <w:lang w:val="it-IT"/>
        </w:rPr>
        <w:t xml:space="preserve"> </w:t>
      </w:r>
      <w:proofErr w:type="spellStart"/>
      <w:r w:rsidR="007456EF" w:rsidRPr="006F3B4E">
        <w:rPr>
          <w:sz w:val="26"/>
          <w:szCs w:val="26"/>
          <w:lang w:val="it-IT"/>
        </w:rPr>
        <w:t>ban</w:t>
      </w:r>
      <w:proofErr w:type="spellEnd"/>
      <w:r w:rsidR="007456EF" w:rsidRPr="006F3B4E">
        <w:rPr>
          <w:sz w:val="26"/>
          <w:szCs w:val="26"/>
          <w:lang w:val="it-IT"/>
        </w:rPr>
        <w:t xml:space="preserve"> </w:t>
      </w:r>
      <w:proofErr w:type="spellStart"/>
      <w:r w:rsidR="007456EF" w:rsidRPr="006F3B4E">
        <w:rPr>
          <w:sz w:val="26"/>
          <w:szCs w:val="26"/>
          <w:lang w:val="it-IT"/>
        </w:rPr>
        <w:t>hành</w:t>
      </w:r>
      <w:proofErr w:type="spellEnd"/>
      <w:r w:rsidR="007456EF" w:rsidRPr="006F3B4E">
        <w:rPr>
          <w:sz w:val="26"/>
          <w:szCs w:val="26"/>
          <w:lang w:val="it-IT"/>
        </w:rPr>
        <w:t xml:space="preserve"> </w:t>
      </w:r>
      <w:proofErr w:type="spellStart"/>
      <w:r w:rsidR="007456EF" w:rsidRPr="006F3B4E">
        <w:rPr>
          <w:sz w:val="26"/>
          <w:szCs w:val="26"/>
          <w:lang w:val="it-IT"/>
        </w:rPr>
        <w:t>bộ</w:t>
      </w:r>
      <w:proofErr w:type="spellEnd"/>
      <w:r w:rsidR="007456EF" w:rsidRPr="006F3B4E">
        <w:rPr>
          <w:sz w:val="26"/>
          <w:szCs w:val="26"/>
          <w:lang w:val="it-IT"/>
        </w:rPr>
        <w:t xml:space="preserve"> </w:t>
      </w:r>
      <w:proofErr w:type="spellStart"/>
      <w:r w:rsidR="007456EF" w:rsidRPr="006F3B4E">
        <w:rPr>
          <w:sz w:val="26"/>
          <w:szCs w:val="26"/>
          <w:lang w:val="it-IT"/>
        </w:rPr>
        <w:t>quy</w:t>
      </w:r>
      <w:proofErr w:type="spellEnd"/>
      <w:r w:rsidR="007456EF" w:rsidRPr="006F3B4E">
        <w:rPr>
          <w:sz w:val="26"/>
          <w:szCs w:val="26"/>
          <w:lang w:val="it-IT"/>
        </w:rPr>
        <w:t xml:space="preserve"> </w:t>
      </w:r>
      <w:proofErr w:type="spellStart"/>
      <w:r w:rsidR="007456EF" w:rsidRPr="006F3B4E">
        <w:rPr>
          <w:sz w:val="26"/>
          <w:szCs w:val="26"/>
          <w:lang w:val="it-IT"/>
        </w:rPr>
        <w:t>tắc</w:t>
      </w:r>
      <w:proofErr w:type="spellEnd"/>
      <w:r w:rsidR="007456EF" w:rsidRPr="006F3B4E">
        <w:rPr>
          <w:sz w:val="26"/>
          <w:szCs w:val="26"/>
          <w:lang w:val="it-IT"/>
        </w:rPr>
        <w:t xml:space="preserve"> </w:t>
      </w:r>
      <w:proofErr w:type="spellStart"/>
      <w:r w:rsidR="007456EF" w:rsidRPr="006F3B4E">
        <w:rPr>
          <w:sz w:val="26"/>
          <w:szCs w:val="26"/>
          <w:lang w:val="it-IT"/>
        </w:rPr>
        <w:t>đạo</w:t>
      </w:r>
      <w:proofErr w:type="spellEnd"/>
      <w:r w:rsidR="007456EF" w:rsidRPr="006F3B4E">
        <w:rPr>
          <w:sz w:val="26"/>
          <w:szCs w:val="26"/>
          <w:lang w:val="it-IT"/>
        </w:rPr>
        <w:t xml:space="preserve"> </w:t>
      </w:r>
      <w:proofErr w:type="spellStart"/>
      <w:r w:rsidR="007456EF" w:rsidRPr="006F3B4E">
        <w:rPr>
          <w:sz w:val="26"/>
          <w:szCs w:val="26"/>
          <w:lang w:val="it-IT"/>
        </w:rPr>
        <w:t>đức</w:t>
      </w:r>
      <w:proofErr w:type="spellEnd"/>
      <w:r w:rsidR="007456EF" w:rsidRPr="006F3B4E">
        <w:rPr>
          <w:sz w:val="26"/>
          <w:szCs w:val="26"/>
          <w:lang w:val="it-IT"/>
        </w:rPr>
        <w:t xml:space="preserve"> </w:t>
      </w:r>
      <w:proofErr w:type="spellStart"/>
      <w:r w:rsidR="007456EF" w:rsidRPr="006F3B4E">
        <w:rPr>
          <w:sz w:val="26"/>
          <w:szCs w:val="26"/>
          <w:lang w:val="it-IT"/>
        </w:rPr>
        <w:t>nghề</w:t>
      </w:r>
      <w:proofErr w:type="spellEnd"/>
      <w:r w:rsidR="007456EF" w:rsidRPr="006F3B4E">
        <w:rPr>
          <w:sz w:val="26"/>
          <w:szCs w:val="26"/>
          <w:lang w:val="it-IT"/>
        </w:rPr>
        <w:t xml:space="preserve"> </w:t>
      </w:r>
      <w:proofErr w:type="spellStart"/>
      <w:r w:rsidR="007456EF" w:rsidRPr="006F3B4E">
        <w:rPr>
          <w:sz w:val="26"/>
          <w:szCs w:val="26"/>
          <w:lang w:val="it-IT"/>
        </w:rPr>
        <w:t>nghiệp</w:t>
      </w:r>
      <w:proofErr w:type="spellEnd"/>
      <w:r w:rsidR="007456EF" w:rsidRPr="006F3B4E">
        <w:rPr>
          <w:sz w:val="26"/>
          <w:szCs w:val="26"/>
          <w:lang w:val="it-IT"/>
        </w:rPr>
        <w:t xml:space="preserve">, </w:t>
      </w:r>
      <w:proofErr w:type="spellStart"/>
      <w:r w:rsidR="007456EF" w:rsidRPr="006F3B4E">
        <w:rPr>
          <w:sz w:val="26"/>
          <w:szCs w:val="26"/>
          <w:lang w:val="it-IT"/>
        </w:rPr>
        <w:t>các</w:t>
      </w:r>
      <w:proofErr w:type="spellEnd"/>
      <w:r w:rsidR="007456EF" w:rsidRPr="006F3B4E">
        <w:rPr>
          <w:sz w:val="26"/>
          <w:szCs w:val="26"/>
          <w:lang w:val="it-IT"/>
        </w:rPr>
        <w:t xml:space="preserve"> </w:t>
      </w:r>
      <w:proofErr w:type="spellStart"/>
      <w:r w:rsidR="007456EF" w:rsidRPr="006F3B4E">
        <w:rPr>
          <w:sz w:val="26"/>
          <w:szCs w:val="26"/>
          <w:lang w:val="it-IT"/>
        </w:rPr>
        <w:t>quy</w:t>
      </w:r>
      <w:proofErr w:type="spellEnd"/>
      <w:r w:rsidR="007456EF" w:rsidRPr="006F3B4E">
        <w:rPr>
          <w:sz w:val="26"/>
          <w:szCs w:val="26"/>
          <w:lang w:val="it-IT"/>
        </w:rPr>
        <w:t xml:space="preserve"> </w:t>
      </w:r>
      <w:proofErr w:type="spellStart"/>
      <w:r w:rsidR="007456EF" w:rsidRPr="006F3B4E">
        <w:rPr>
          <w:sz w:val="26"/>
          <w:szCs w:val="26"/>
          <w:lang w:val="it-IT"/>
        </w:rPr>
        <w:t>tắc</w:t>
      </w:r>
      <w:proofErr w:type="spellEnd"/>
      <w:r w:rsidR="007456EF" w:rsidRPr="006F3B4E">
        <w:rPr>
          <w:sz w:val="26"/>
          <w:szCs w:val="26"/>
          <w:lang w:val="it-IT"/>
        </w:rPr>
        <w:t xml:space="preserve">, </w:t>
      </w:r>
      <w:proofErr w:type="spellStart"/>
      <w:r w:rsidR="007456EF" w:rsidRPr="006F3B4E">
        <w:rPr>
          <w:sz w:val="26"/>
          <w:szCs w:val="26"/>
          <w:lang w:val="it-IT"/>
        </w:rPr>
        <w:t>chuẩn</w:t>
      </w:r>
      <w:proofErr w:type="spellEnd"/>
      <w:r w:rsidR="007456EF" w:rsidRPr="006F3B4E">
        <w:rPr>
          <w:sz w:val="26"/>
          <w:szCs w:val="26"/>
          <w:lang w:val="it-IT"/>
        </w:rPr>
        <w:t xml:space="preserve"> </w:t>
      </w:r>
      <w:proofErr w:type="spellStart"/>
      <w:r w:rsidR="007456EF" w:rsidRPr="006F3B4E">
        <w:rPr>
          <w:sz w:val="26"/>
          <w:szCs w:val="26"/>
          <w:lang w:val="it-IT"/>
        </w:rPr>
        <w:t>mực</w:t>
      </w:r>
      <w:proofErr w:type="spellEnd"/>
      <w:r w:rsidR="007456EF" w:rsidRPr="006F3B4E">
        <w:rPr>
          <w:sz w:val="26"/>
          <w:szCs w:val="26"/>
          <w:lang w:val="it-IT"/>
        </w:rPr>
        <w:t xml:space="preserve"> </w:t>
      </w:r>
      <w:proofErr w:type="spellStart"/>
      <w:r w:rsidR="007456EF" w:rsidRPr="006F3B4E">
        <w:rPr>
          <w:sz w:val="26"/>
          <w:szCs w:val="26"/>
          <w:lang w:val="it-IT"/>
        </w:rPr>
        <w:t>để</w:t>
      </w:r>
      <w:proofErr w:type="spellEnd"/>
      <w:r w:rsidR="007456EF" w:rsidRPr="006F3B4E">
        <w:rPr>
          <w:sz w:val="26"/>
          <w:szCs w:val="26"/>
          <w:lang w:val="it-IT"/>
        </w:rPr>
        <w:t xml:space="preserve"> </w:t>
      </w:r>
      <w:proofErr w:type="spellStart"/>
      <w:r w:rsidR="007456EF" w:rsidRPr="006F3B4E">
        <w:rPr>
          <w:sz w:val="26"/>
          <w:szCs w:val="26"/>
          <w:lang w:val="it-IT"/>
        </w:rPr>
        <w:t>áp</w:t>
      </w:r>
      <w:proofErr w:type="spellEnd"/>
      <w:r w:rsidR="007456EF" w:rsidRPr="006F3B4E">
        <w:rPr>
          <w:sz w:val="26"/>
          <w:szCs w:val="26"/>
          <w:lang w:val="it-IT"/>
        </w:rPr>
        <w:t xml:space="preserve"> </w:t>
      </w:r>
      <w:proofErr w:type="spellStart"/>
      <w:r w:rsidR="007456EF" w:rsidRPr="006F3B4E">
        <w:rPr>
          <w:sz w:val="26"/>
          <w:szCs w:val="26"/>
          <w:lang w:val="it-IT"/>
        </w:rPr>
        <w:t>dụng</w:t>
      </w:r>
      <w:proofErr w:type="spellEnd"/>
      <w:r w:rsidR="007456EF" w:rsidRPr="006F3B4E">
        <w:rPr>
          <w:sz w:val="26"/>
          <w:szCs w:val="26"/>
          <w:lang w:val="it-IT"/>
        </w:rPr>
        <w:t xml:space="preserve"> </w:t>
      </w:r>
      <w:proofErr w:type="spellStart"/>
      <w:r w:rsidR="007456EF" w:rsidRPr="006F3B4E">
        <w:rPr>
          <w:sz w:val="26"/>
          <w:szCs w:val="26"/>
          <w:lang w:val="it-IT"/>
        </w:rPr>
        <w:t>chung</w:t>
      </w:r>
      <w:proofErr w:type="spellEnd"/>
      <w:r w:rsidR="007456EF" w:rsidRPr="006F3B4E">
        <w:rPr>
          <w:sz w:val="26"/>
          <w:szCs w:val="26"/>
          <w:lang w:val="it-IT"/>
        </w:rPr>
        <w:t xml:space="preserve"> </w:t>
      </w:r>
      <w:proofErr w:type="spellStart"/>
      <w:r w:rsidR="007456EF" w:rsidRPr="006F3B4E">
        <w:rPr>
          <w:sz w:val="26"/>
          <w:szCs w:val="26"/>
          <w:lang w:val="it-IT"/>
        </w:rPr>
        <w:t>cho</w:t>
      </w:r>
      <w:proofErr w:type="spellEnd"/>
      <w:r w:rsidR="007456EF" w:rsidRPr="006F3B4E">
        <w:rPr>
          <w:sz w:val="26"/>
          <w:szCs w:val="26"/>
          <w:lang w:val="it-IT"/>
        </w:rPr>
        <w:t xml:space="preserve"> </w:t>
      </w:r>
      <w:proofErr w:type="spellStart"/>
      <w:r w:rsidR="007456EF" w:rsidRPr="006F3B4E">
        <w:rPr>
          <w:sz w:val="26"/>
          <w:szCs w:val="26"/>
          <w:lang w:val="it-IT"/>
        </w:rPr>
        <w:t>các</w:t>
      </w:r>
      <w:proofErr w:type="spellEnd"/>
      <w:r w:rsidR="007456EF" w:rsidRPr="006F3B4E">
        <w:rPr>
          <w:sz w:val="26"/>
          <w:szCs w:val="26"/>
          <w:lang w:val="it-IT"/>
        </w:rPr>
        <w:t xml:space="preserve"> </w:t>
      </w:r>
      <w:proofErr w:type="spellStart"/>
      <w:r w:rsidR="007456EF" w:rsidRPr="006F3B4E">
        <w:rPr>
          <w:sz w:val="26"/>
          <w:szCs w:val="26"/>
          <w:lang w:val="it-IT"/>
        </w:rPr>
        <w:t>thành</w:t>
      </w:r>
      <w:proofErr w:type="spellEnd"/>
      <w:r w:rsidR="007456EF" w:rsidRPr="006F3B4E">
        <w:rPr>
          <w:sz w:val="26"/>
          <w:szCs w:val="26"/>
          <w:lang w:val="it-IT"/>
        </w:rPr>
        <w:t xml:space="preserve"> </w:t>
      </w:r>
      <w:proofErr w:type="spellStart"/>
      <w:r w:rsidR="007456EF" w:rsidRPr="006F3B4E">
        <w:rPr>
          <w:sz w:val="26"/>
          <w:szCs w:val="26"/>
          <w:lang w:val="it-IT"/>
        </w:rPr>
        <w:t>viên</w:t>
      </w:r>
      <w:proofErr w:type="spellEnd"/>
      <w:r w:rsidR="007456EF" w:rsidRPr="006F3B4E">
        <w:rPr>
          <w:sz w:val="26"/>
          <w:szCs w:val="26"/>
          <w:lang w:val="it-IT"/>
        </w:rPr>
        <w:t xml:space="preserve"> </w:t>
      </w:r>
      <w:proofErr w:type="spellStart"/>
      <w:r w:rsidR="007456EF" w:rsidRPr="006F3B4E">
        <w:rPr>
          <w:sz w:val="26"/>
          <w:szCs w:val="26"/>
          <w:lang w:val="it-IT"/>
        </w:rPr>
        <w:t>của</w:t>
      </w:r>
      <w:proofErr w:type="spellEnd"/>
      <w:r w:rsidR="007456EF" w:rsidRPr="006F3B4E">
        <w:rPr>
          <w:sz w:val="26"/>
          <w:szCs w:val="26"/>
          <w:lang w:val="it-IT"/>
        </w:rPr>
        <w:t xml:space="preserve"> </w:t>
      </w:r>
      <w:proofErr w:type="spellStart"/>
      <w:r w:rsidR="007456EF" w:rsidRPr="006F3B4E">
        <w:rPr>
          <w:sz w:val="26"/>
          <w:szCs w:val="26"/>
          <w:lang w:val="it-IT"/>
        </w:rPr>
        <w:t>tổ</w:t>
      </w:r>
      <w:proofErr w:type="spellEnd"/>
      <w:r w:rsidR="007456EF" w:rsidRPr="006F3B4E">
        <w:rPr>
          <w:sz w:val="26"/>
          <w:szCs w:val="26"/>
          <w:lang w:val="it-IT"/>
        </w:rPr>
        <w:t xml:space="preserve"> </w:t>
      </w:r>
      <w:proofErr w:type="spellStart"/>
      <w:r w:rsidR="007456EF" w:rsidRPr="006F3B4E">
        <w:rPr>
          <w:sz w:val="26"/>
          <w:szCs w:val="26"/>
          <w:lang w:val="it-IT"/>
        </w:rPr>
        <w:t>chức</w:t>
      </w:r>
      <w:proofErr w:type="spellEnd"/>
      <w:r w:rsidR="007456EF" w:rsidRPr="006F3B4E">
        <w:rPr>
          <w:sz w:val="26"/>
          <w:szCs w:val="26"/>
          <w:lang w:val="it-IT"/>
        </w:rPr>
        <w:t xml:space="preserve">; </w:t>
      </w:r>
      <w:proofErr w:type="spellStart"/>
      <w:r w:rsidR="007456EF" w:rsidRPr="006F3B4E">
        <w:rPr>
          <w:sz w:val="26"/>
          <w:szCs w:val="26"/>
          <w:lang w:val="it-IT"/>
        </w:rPr>
        <w:t>phối</w:t>
      </w:r>
      <w:proofErr w:type="spellEnd"/>
      <w:r w:rsidR="007456EF" w:rsidRPr="006F3B4E">
        <w:rPr>
          <w:sz w:val="26"/>
          <w:szCs w:val="26"/>
          <w:lang w:val="it-IT"/>
        </w:rPr>
        <w:t xml:space="preserve"> </w:t>
      </w:r>
      <w:proofErr w:type="spellStart"/>
      <w:r w:rsidR="007456EF" w:rsidRPr="006F3B4E">
        <w:rPr>
          <w:sz w:val="26"/>
          <w:szCs w:val="26"/>
          <w:lang w:val="it-IT"/>
        </w:rPr>
        <w:t>hợp</w:t>
      </w:r>
      <w:proofErr w:type="spellEnd"/>
      <w:r w:rsidR="007456EF" w:rsidRPr="006F3B4E">
        <w:rPr>
          <w:sz w:val="26"/>
          <w:szCs w:val="26"/>
          <w:lang w:val="it-IT"/>
        </w:rPr>
        <w:t xml:space="preserve"> </w:t>
      </w:r>
      <w:proofErr w:type="spellStart"/>
      <w:r w:rsidR="007456EF" w:rsidRPr="006F3B4E">
        <w:rPr>
          <w:sz w:val="26"/>
          <w:szCs w:val="26"/>
          <w:lang w:val="it-IT"/>
        </w:rPr>
        <w:t>với</w:t>
      </w:r>
      <w:proofErr w:type="spellEnd"/>
      <w:r w:rsidR="007456EF" w:rsidRPr="006F3B4E">
        <w:rPr>
          <w:sz w:val="26"/>
          <w:szCs w:val="26"/>
          <w:lang w:val="it-IT"/>
        </w:rPr>
        <w:t xml:space="preserve"> </w:t>
      </w:r>
      <w:proofErr w:type="spellStart"/>
      <w:r w:rsidR="007456EF" w:rsidRPr="006F3B4E">
        <w:rPr>
          <w:sz w:val="26"/>
          <w:szCs w:val="26"/>
          <w:lang w:val="it-IT"/>
        </w:rPr>
        <w:t>cơ</w:t>
      </w:r>
      <w:proofErr w:type="spellEnd"/>
      <w:r w:rsidR="007456EF" w:rsidRPr="006F3B4E">
        <w:rPr>
          <w:sz w:val="26"/>
          <w:szCs w:val="26"/>
          <w:lang w:val="it-IT"/>
        </w:rPr>
        <w:t xml:space="preserve"> </w:t>
      </w:r>
      <w:proofErr w:type="spellStart"/>
      <w:r w:rsidR="007456EF" w:rsidRPr="006F3B4E">
        <w:rPr>
          <w:sz w:val="26"/>
          <w:szCs w:val="26"/>
          <w:lang w:val="it-IT"/>
        </w:rPr>
        <w:t>quan</w:t>
      </w:r>
      <w:proofErr w:type="spellEnd"/>
      <w:r w:rsidR="007456EF" w:rsidRPr="006F3B4E">
        <w:rPr>
          <w:sz w:val="26"/>
          <w:szCs w:val="26"/>
          <w:lang w:val="it-IT"/>
        </w:rPr>
        <w:t xml:space="preserve"> </w:t>
      </w:r>
      <w:proofErr w:type="spellStart"/>
      <w:r w:rsidR="007456EF" w:rsidRPr="006F3B4E">
        <w:rPr>
          <w:sz w:val="26"/>
          <w:szCs w:val="26"/>
          <w:lang w:val="it-IT"/>
        </w:rPr>
        <w:t>quản</w:t>
      </w:r>
      <w:proofErr w:type="spellEnd"/>
      <w:r w:rsidR="007456EF" w:rsidRPr="006F3B4E">
        <w:rPr>
          <w:sz w:val="26"/>
          <w:szCs w:val="26"/>
          <w:lang w:val="it-IT"/>
        </w:rPr>
        <w:t xml:space="preserve"> </w:t>
      </w:r>
      <w:proofErr w:type="spellStart"/>
      <w:r w:rsidR="007456EF" w:rsidRPr="006F3B4E">
        <w:rPr>
          <w:sz w:val="26"/>
          <w:szCs w:val="26"/>
          <w:lang w:val="it-IT"/>
        </w:rPr>
        <w:t>lý</w:t>
      </w:r>
      <w:proofErr w:type="spellEnd"/>
      <w:r w:rsidR="007456EF" w:rsidRPr="006F3B4E">
        <w:rPr>
          <w:sz w:val="26"/>
          <w:szCs w:val="26"/>
          <w:lang w:val="it-IT"/>
        </w:rPr>
        <w:t xml:space="preserve"> </w:t>
      </w:r>
      <w:proofErr w:type="spellStart"/>
      <w:r w:rsidR="007456EF" w:rsidRPr="006F3B4E">
        <w:rPr>
          <w:sz w:val="26"/>
          <w:szCs w:val="26"/>
          <w:lang w:val="it-IT"/>
        </w:rPr>
        <w:t>nhà</w:t>
      </w:r>
      <w:proofErr w:type="spellEnd"/>
      <w:r w:rsidR="007456EF" w:rsidRPr="006F3B4E">
        <w:rPr>
          <w:sz w:val="26"/>
          <w:szCs w:val="26"/>
          <w:lang w:val="it-IT"/>
        </w:rPr>
        <w:t xml:space="preserve"> </w:t>
      </w:r>
      <w:proofErr w:type="spellStart"/>
      <w:r w:rsidR="007456EF" w:rsidRPr="006F3B4E">
        <w:rPr>
          <w:sz w:val="26"/>
          <w:szCs w:val="26"/>
          <w:lang w:val="it-IT"/>
        </w:rPr>
        <w:t>nước</w:t>
      </w:r>
      <w:proofErr w:type="spellEnd"/>
      <w:r w:rsidR="007456EF" w:rsidRPr="006F3B4E">
        <w:rPr>
          <w:sz w:val="26"/>
          <w:szCs w:val="26"/>
          <w:lang w:val="it-IT"/>
        </w:rPr>
        <w:t xml:space="preserve"> </w:t>
      </w:r>
      <w:proofErr w:type="spellStart"/>
      <w:r w:rsidR="007456EF" w:rsidRPr="006F3B4E">
        <w:rPr>
          <w:sz w:val="26"/>
          <w:szCs w:val="26"/>
          <w:lang w:val="it-IT"/>
        </w:rPr>
        <w:t>về</w:t>
      </w:r>
      <w:proofErr w:type="spellEnd"/>
      <w:r w:rsidR="007456EF" w:rsidRPr="006F3B4E">
        <w:rPr>
          <w:sz w:val="26"/>
          <w:szCs w:val="26"/>
          <w:lang w:val="it-IT"/>
        </w:rPr>
        <w:t xml:space="preserve"> </w:t>
      </w:r>
      <w:proofErr w:type="spellStart"/>
      <w:r w:rsidR="007456EF" w:rsidRPr="006F3B4E">
        <w:rPr>
          <w:sz w:val="26"/>
          <w:szCs w:val="26"/>
          <w:lang w:val="it-IT"/>
        </w:rPr>
        <w:t>hoạt</w:t>
      </w:r>
      <w:proofErr w:type="spellEnd"/>
      <w:r w:rsidR="007456EF" w:rsidRPr="006F3B4E">
        <w:rPr>
          <w:sz w:val="26"/>
          <w:szCs w:val="26"/>
          <w:lang w:val="it-IT"/>
        </w:rPr>
        <w:t xml:space="preserve"> </w:t>
      </w:r>
      <w:proofErr w:type="spellStart"/>
      <w:r w:rsidR="007456EF" w:rsidRPr="006F3B4E">
        <w:rPr>
          <w:sz w:val="26"/>
          <w:szCs w:val="26"/>
          <w:lang w:val="it-IT"/>
        </w:rPr>
        <w:t>động</w:t>
      </w:r>
      <w:proofErr w:type="spellEnd"/>
      <w:r w:rsidR="007456EF" w:rsidRPr="006F3B4E">
        <w:rPr>
          <w:sz w:val="26"/>
          <w:szCs w:val="26"/>
          <w:lang w:val="it-IT"/>
        </w:rPr>
        <w:t xml:space="preserve"> </w:t>
      </w:r>
      <w:proofErr w:type="spellStart"/>
      <w:r w:rsidR="007456EF" w:rsidRPr="006F3B4E">
        <w:rPr>
          <w:sz w:val="26"/>
          <w:szCs w:val="26"/>
          <w:lang w:val="it-IT"/>
        </w:rPr>
        <w:t>kinh</w:t>
      </w:r>
      <w:proofErr w:type="spellEnd"/>
      <w:r w:rsidR="007456EF" w:rsidRPr="006F3B4E">
        <w:rPr>
          <w:sz w:val="26"/>
          <w:szCs w:val="26"/>
          <w:lang w:val="it-IT"/>
        </w:rPr>
        <w:t xml:space="preserve"> </w:t>
      </w:r>
      <w:proofErr w:type="spellStart"/>
      <w:r w:rsidR="007456EF" w:rsidRPr="006F3B4E">
        <w:rPr>
          <w:sz w:val="26"/>
          <w:szCs w:val="26"/>
          <w:lang w:val="it-IT"/>
        </w:rPr>
        <w:t>doanh</w:t>
      </w:r>
      <w:proofErr w:type="spellEnd"/>
      <w:r w:rsidR="007456EF" w:rsidRPr="006F3B4E">
        <w:rPr>
          <w:sz w:val="26"/>
          <w:szCs w:val="26"/>
          <w:lang w:val="it-IT"/>
        </w:rPr>
        <w:t xml:space="preserve"> </w:t>
      </w:r>
      <w:proofErr w:type="spellStart"/>
      <w:r w:rsidR="007456EF" w:rsidRPr="006F3B4E">
        <w:rPr>
          <w:sz w:val="26"/>
          <w:szCs w:val="26"/>
          <w:lang w:val="it-IT"/>
        </w:rPr>
        <w:t>bảo</w:t>
      </w:r>
      <w:proofErr w:type="spellEnd"/>
      <w:r w:rsidR="007456EF" w:rsidRPr="006F3B4E">
        <w:rPr>
          <w:sz w:val="26"/>
          <w:szCs w:val="26"/>
          <w:lang w:val="it-IT"/>
        </w:rPr>
        <w:t xml:space="preserve"> </w:t>
      </w:r>
      <w:proofErr w:type="spellStart"/>
      <w:r w:rsidR="007456EF" w:rsidRPr="006F3B4E">
        <w:rPr>
          <w:sz w:val="26"/>
          <w:szCs w:val="26"/>
          <w:lang w:val="it-IT"/>
        </w:rPr>
        <w:t>hiểm</w:t>
      </w:r>
      <w:proofErr w:type="spellEnd"/>
      <w:r w:rsidR="007456EF" w:rsidRPr="006F3B4E">
        <w:rPr>
          <w:sz w:val="26"/>
          <w:szCs w:val="26"/>
          <w:lang w:val="it-IT"/>
        </w:rPr>
        <w:t xml:space="preserve"> </w:t>
      </w:r>
      <w:proofErr w:type="spellStart"/>
      <w:r w:rsidR="007456EF" w:rsidRPr="006F3B4E">
        <w:rPr>
          <w:sz w:val="26"/>
          <w:szCs w:val="26"/>
          <w:lang w:val="it-IT"/>
        </w:rPr>
        <w:t>trong</w:t>
      </w:r>
      <w:proofErr w:type="spellEnd"/>
      <w:r w:rsidR="007456EF" w:rsidRPr="006F3B4E">
        <w:rPr>
          <w:sz w:val="26"/>
          <w:szCs w:val="26"/>
          <w:lang w:val="it-IT"/>
        </w:rPr>
        <w:t xml:space="preserve"> </w:t>
      </w:r>
      <w:proofErr w:type="spellStart"/>
      <w:r w:rsidR="007456EF" w:rsidRPr="006F3B4E">
        <w:rPr>
          <w:sz w:val="26"/>
          <w:szCs w:val="26"/>
          <w:lang w:val="it-IT"/>
        </w:rPr>
        <w:t>việc</w:t>
      </w:r>
      <w:proofErr w:type="spellEnd"/>
      <w:r w:rsidR="007456EF" w:rsidRPr="006F3B4E">
        <w:rPr>
          <w:sz w:val="26"/>
          <w:szCs w:val="26"/>
          <w:lang w:val="it-IT"/>
        </w:rPr>
        <w:t xml:space="preserve"> </w:t>
      </w:r>
      <w:proofErr w:type="spellStart"/>
      <w:r w:rsidR="007456EF" w:rsidRPr="006F3B4E">
        <w:rPr>
          <w:sz w:val="26"/>
          <w:szCs w:val="26"/>
          <w:lang w:val="it-IT"/>
        </w:rPr>
        <w:t>tuyên</w:t>
      </w:r>
      <w:proofErr w:type="spellEnd"/>
      <w:r w:rsidR="007456EF" w:rsidRPr="006F3B4E">
        <w:rPr>
          <w:sz w:val="26"/>
          <w:szCs w:val="26"/>
          <w:lang w:val="it-IT"/>
        </w:rPr>
        <w:t xml:space="preserve"> </w:t>
      </w:r>
      <w:proofErr w:type="spellStart"/>
      <w:r w:rsidR="007456EF" w:rsidRPr="006F3B4E">
        <w:rPr>
          <w:sz w:val="26"/>
          <w:szCs w:val="26"/>
          <w:lang w:val="it-IT"/>
        </w:rPr>
        <w:t>truyền</w:t>
      </w:r>
      <w:proofErr w:type="spellEnd"/>
      <w:r w:rsidR="007456EF" w:rsidRPr="006F3B4E">
        <w:rPr>
          <w:sz w:val="26"/>
          <w:szCs w:val="26"/>
          <w:lang w:val="it-IT"/>
        </w:rPr>
        <w:t xml:space="preserve">, </w:t>
      </w:r>
      <w:proofErr w:type="spellStart"/>
      <w:r w:rsidR="007456EF" w:rsidRPr="006F3B4E">
        <w:rPr>
          <w:sz w:val="26"/>
          <w:szCs w:val="26"/>
          <w:lang w:val="it-IT"/>
        </w:rPr>
        <w:t>phổ</w:t>
      </w:r>
      <w:proofErr w:type="spellEnd"/>
      <w:r w:rsidR="007456EF" w:rsidRPr="006F3B4E">
        <w:rPr>
          <w:sz w:val="26"/>
          <w:szCs w:val="26"/>
          <w:lang w:val="it-IT"/>
        </w:rPr>
        <w:t xml:space="preserve"> </w:t>
      </w:r>
      <w:proofErr w:type="spellStart"/>
      <w:r w:rsidR="007456EF" w:rsidRPr="006F3B4E">
        <w:rPr>
          <w:sz w:val="26"/>
          <w:szCs w:val="26"/>
          <w:lang w:val="it-IT"/>
        </w:rPr>
        <w:t>biến</w:t>
      </w:r>
      <w:proofErr w:type="spellEnd"/>
      <w:r w:rsidR="007456EF" w:rsidRPr="006F3B4E">
        <w:rPr>
          <w:sz w:val="26"/>
          <w:szCs w:val="26"/>
          <w:lang w:val="it-IT"/>
        </w:rPr>
        <w:t xml:space="preserve"> </w:t>
      </w:r>
      <w:proofErr w:type="spellStart"/>
      <w:r w:rsidR="007456EF" w:rsidRPr="006F3B4E">
        <w:rPr>
          <w:sz w:val="26"/>
          <w:szCs w:val="26"/>
          <w:lang w:val="it-IT"/>
        </w:rPr>
        <w:t>pháp</w:t>
      </w:r>
      <w:proofErr w:type="spellEnd"/>
      <w:r w:rsidR="007456EF" w:rsidRPr="006F3B4E">
        <w:rPr>
          <w:sz w:val="26"/>
          <w:szCs w:val="26"/>
          <w:lang w:val="it-IT"/>
        </w:rPr>
        <w:t xml:space="preserve"> </w:t>
      </w:r>
      <w:proofErr w:type="spellStart"/>
      <w:r w:rsidR="007456EF" w:rsidRPr="006F3B4E">
        <w:rPr>
          <w:sz w:val="26"/>
          <w:szCs w:val="26"/>
          <w:lang w:val="it-IT"/>
        </w:rPr>
        <w:t>luật</w:t>
      </w:r>
      <w:proofErr w:type="spellEnd"/>
      <w:r w:rsidR="007456EF" w:rsidRPr="006F3B4E">
        <w:rPr>
          <w:sz w:val="26"/>
          <w:szCs w:val="26"/>
          <w:lang w:val="it-IT"/>
        </w:rPr>
        <w:t xml:space="preserve"> </w:t>
      </w:r>
      <w:proofErr w:type="spellStart"/>
      <w:r w:rsidR="007456EF" w:rsidRPr="006F3B4E">
        <w:rPr>
          <w:sz w:val="26"/>
          <w:szCs w:val="26"/>
          <w:lang w:val="it-IT"/>
        </w:rPr>
        <w:t>về</w:t>
      </w:r>
      <w:proofErr w:type="spellEnd"/>
      <w:r w:rsidR="007456EF" w:rsidRPr="006F3B4E">
        <w:rPr>
          <w:sz w:val="26"/>
          <w:szCs w:val="26"/>
          <w:lang w:val="it-IT"/>
        </w:rPr>
        <w:t xml:space="preserve"> </w:t>
      </w:r>
      <w:proofErr w:type="spellStart"/>
      <w:r w:rsidR="007456EF" w:rsidRPr="006F3B4E">
        <w:rPr>
          <w:sz w:val="26"/>
          <w:szCs w:val="26"/>
          <w:lang w:val="it-IT"/>
        </w:rPr>
        <w:t>kinh</w:t>
      </w:r>
      <w:proofErr w:type="spellEnd"/>
      <w:r w:rsidR="007456EF" w:rsidRPr="006F3B4E">
        <w:rPr>
          <w:sz w:val="26"/>
          <w:szCs w:val="26"/>
          <w:lang w:val="it-IT"/>
        </w:rPr>
        <w:t xml:space="preserve"> </w:t>
      </w:r>
      <w:proofErr w:type="spellStart"/>
      <w:r w:rsidR="007456EF" w:rsidRPr="006F3B4E">
        <w:rPr>
          <w:sz w:val="26"/>
          <w:szCs w:val="26"/>
          <w:lang w:val="it-IT"/>
        </w:rPr>
        <w:t>doanh</w:t>
      </w:r>
      <w:proofErr w:type="spellEnd"/>
      <w:r w:rsidR="007456EF" w:rsidRPr="006F3B4E">
        <w:rPr>
          <w:sz w:val="26"/>
          <w:szCs w:val="26"/>
          <w:lang w:val="it-IT"/>
        </w:rPr>
        <w:t xml:space="preserve"> </w:t>
      </w:r>
      <w:proofErr w:type="spellStart"/>
      <w:r w:rsidR="007456EF" w:rsidRPr="006F3B4E">
        <w:rPr>
          <w:sz w:val="26"/>
          <w:szCs w:val="26"/>
          <w:lang w:val="it-IT"/>
        </w:rPr>
        <w:t>bảo</w:t>
      </w:r>
      <w:proofErr w:type="spellEnd"/>
      <w:r w:rsidR="007456EF" w:rsidRPr="006F3B4E">
        <w:rPr>
          <w:sz w:val="26"/>
          <w:szCs w:val="26"/>
          <w:lang w:val="it-IT"/>
        </w:rPr>
        <w:t xml:space="preserve"> </w:t>
      </w:r>
      <w:proofErr w:type="spellStart"/>
      <w:r w:rsidR="007456EF" w:rsidRPr="006F3B4E">
        <w:rPr>
          <w:sz w:val="26"/>
          <w:szCs w:val="26"/>
          <w:lang w:val="it-IT"/>
        </w:rPr>
        <w:t>hiểm</w:t>
      </w:r>
      <w:proofErr w:type="spellEnd"/>
      <w:r w:rsidR="007456EF" w:rsidRPr="006F3B4E">
        <w:rPr>
          <w:sz w:val="26"/>
          <w:szCs w:val="26"/>
          <w:lang w:val="it-IT"/>
        </w:rPr>
        <w:t>.</w:t>
      </w:r>
    </w:p>
    <w:p w14:paraId="2DA32A7F" w14:textId="15E38FCC" w:rsidR="00E436BE" w:rsidRPr="00836E1C" w:rsidRDefault="00E436BE" w:rsidP="006F3B4E">
      <w:pPr>
        <w:widowControl w:val="0"/>
        <w:shd w:val="clear" w:color="auto" w:fill="FFFFFF"/>
        <w:spacing w:line="360" w:lineRule="exact"/>
        <w:jc w:val="both"/>
        <w:rPr>
          <w:color w:val="FF0000"/>
          <w:sz w:val="26"/>
          <w:szCs w:val="26"/>
          <w:lang w:val="it-IT"/>
        </w:rPr>
      </w:pPr>
      <w:r w:rsidRPr="00836E1C">
        <w:rPr>
          <w:b/>
          <w:bCs/>
          <w:color w:val="FF0000"/>
          <w:sz w:val="26"/>
          <w:szCs w:val="26"/>
          <w:lang w:val="it-IT"/>
        </w:rPr>
        <w:t xml:space="preserve">4. </w:t>
      </w:r>
      <w:proofErr w:type="spellStart"/>
      <w:r w:rsidR="00974419" w:rsidRPr="00836E1C">
        <w:rPr>
          <w:b/>
          <w:bCs/>
          <w:color w:val="FF0000"/>
          <w:sz w:val="26"/>
          <w:szCs w:val="26"/>
          <w:lang w:val="it-IT"/>
        </w:rPr>
        <w:t>Về</w:t>
      </w:r>
      <w:proofErr w:type="spellEnd"/>
      <w:r w:rsidR="00974419" w:rsidRPr="00836E1C">
        <w:rPr>
          <w:b/>
          <w:bCs/>
          <w:color w:val="FF0000"/>
          <w:sz w:val="26"/>
          <w:szCs w:val="26"/>
          <w:lang w:val="it-IT"/>
        </w:rPr>
        <w:t xml:space="preserve"> </w:t>
      </w:r>
      <w:proofErr w:type="spellStart"/>
      <w:r w:rsidR="00974419" w:rsidRPr="00836E1C">
        <w:rPr>
          <w:b/>
          <w:bCs/>
          <w:color w:val="FF0000"/>
          <w:sz w:val="26"/>
          <w:szCs w:val="26"/>
          <w:lang w:val="it-IT"/>
        </w:rPr>
        <w:t>cơ</w:t>
      </w:r>
      <w:proofErr w:type="spellEnd"/>
      <w:r w:rsidR="00974419" w:rsidRPr="00836E1C">
        <w:rPr>
          <w:b/>
          <w:bCs/>
          <w:color w:val="FF0000"/>
          <w:sz w:val="26"/>
          <w:szCs w:val="26"/>
          <w:lang w:val="it-IT"/>
        </w:rPr>
        <w:t xml:space="preserve"> </w:t>
      </w:r>
      <w:proofErr w:type="spellStart"/>
      <w:r w:rsidR="00974419" w:rsidRPr="00836E1C">
        <w:rPr>
          <w:b/>
          <w:bCs/>
          <w:color w:val="FF0000"/>
          <w:sz w:val="26"/>
          <w:szCs w:val="26"/>
          <w:lang w:val="it-IT"/>
        </w:rPr>
        <w:t>sở</w:t>
      </w:r>
      <w:proofErr w:type="spellEnd"/>
      <w:r w:rsidR="00974419" w:rsidRPr="00836E1C">
        <w:rPr>
          <w:b/>
          <w:bCs/>
          <w:color w:val="FF0000"/>
          <w:sz w:val="26"/>
          <w:szCs w:val="26"/>
          <w:lang w:val="it-IT"/>
        </w:rPr>
        <w:t xml:space="preserve"> </w:t>
      </w:r>
      <w:proofErr w:type="spellStart"/>
      <w:r w:rsidR="00974419" w:rsidRPr="00836E1C">
        <w:rPr>
          <w:b/>
          <w:bCs/>
          <w:color w:val="FF0000"/>
          <w:sz w:val="26"/>
          <w:szCs w:val="26"/>
          <w:lang w:val="it-IT"/>
        </w:rPr>
        <w:t>dữ</w:t>
      </w:r>
      <w:proofErr w:type="spellEnd"/>
      <w:r w:rsidR="00974419" w:rsidRPr="00836E1C">
        <w:rPr>
          <w:b/>
          <w:bCs/>
          <w:color w:val="FF0000"/>
          <w:sz w:val="26"/>
          <w:szCs w:val="26"/>
          <w:lang w:val="it-IT"/>
        </w:rPr>
        <w:t xml:space="preserve"> </w:t>
      </w:r>
      <w:proofErr w:type="spellStart"/>
      <w:r w:rsidR="00974419" w:rsidRPr="00836E1C">
        <w:rPr>
          <w:b/>
          <w:bCs/>
          <w:color w:val="FF0000"/>
          <w:sz w:val="26"/>
          <w:szCs w:val="26"/>
          <w:lang w:val="it-IT"/>
        </w:rPr>
        <w:t>liệu</w:t>
      </w:r>
      <w:proofErr w:type="spellEnd"/>
      <w:r w:rsidR="00974419" w:rsidRPr="00836E1C">
        <w:rPr>
          <w:b/>
          <w:bCs/>
          <w:color w:val="FF0000"/>
          <w:sz w:val="26"/>
          <w:szCs w:val="26"/>
          <w:lang w:val="it-IT"/>
        </w:rPr>
        <w:t xml:space="preserve"> </w:t>
      </w:r>
      <w:proofErr w:type="spellStart"/>
      <w:r w:rsidR="00974419" w:rsidRPr="00836E1C">
        <w:rPr>
          <w:b/>
          <w:bCs/>
          <w:color w:val="FF0000"/>
          <w:sz w:val="26"/>
          <w:szCs w:val="26"/>
          <w:lang w:val="it-IT"/>
        </w:rPr>
        <w:t>của</w:t>
      </w:r>
      <w:proofErr w:type="spellEnd"/>
      <w:r w:rsidR="00974419" w:rsidRPr="00836E1C">
        <w:rPr>
          <w:b/>
          <w:bCs/>
          <w:color w:val="FF0000"/>
          <w:sz w:val="26"/>
          <w:szCs w:val="26"/>
          <w:lang w:val="it-IT"/>
        </w:rPr>
        <w:t xml:space="preserve"> </w:t>
      </w:r>
      <w:proofErr w:type="spellStart"/>
      <w:r w:rsidR="00974419" w:rsidRPr="00836E1C">
        <w:rPr>
          <w:b/>
          <w:bCs/>
          <w:color w:val="FF0000"/>
          <w:sz w:val="26"/>
          <w:szCs w:val="26"/>
          <w:lang w:val="it-IT"/>
        </w:rPr>
        <w:t>hoạt</w:t>
      </w:r>
      <w:proofErr w:type="spellEnd"/>
      <w:r w:rsidR="00974419" w:rsidRPr="00836E1C">
        <w:rPr>
          <w:b/>
          <w:bCs/>
          <w:color w:val="FF0000"/>
          <w:sz w:val="26"/>
          <w:szCs w:val="26"/>
          <w:lang w:val="it-IT"/>
        </w:rPr>
        <w:t xml:space="preserve"> </w:t>
      </w:r>
      <w:proofErr w:type="spellStart"/>
      <w:r w:rsidR="00974419" w:rsidRPr="00836E1C">
        <w:rPr>
          <w:b/>
          <w:bCs/>
          <w:color w:val="FF0000"/>
          <w:sz w:val="26"/>
          <w:szCs w:val="26"/>
          <w:lang w:val="it-IT"/>
        </w:rPr>
        <w:t>động</w:t>
      </w:r>
      <w:proofErr w:type="spellEnd"/>
      <w:r w:rsidR="00974419" w:rsidRPr="00836E1C">
        <w:rPr>
          <w:b/>
          <w:bCs/>
          <w:color w:val="FF0000"/>
          <w:sz w:val="26"/>
          <w:szCs w:val="26"/>
          <w:lang w:val="it-IT"/>
        </w:rPr>
        <w:t xml:space="preserve"> KDBH (</w:t>
      </w:r>
      <w:proofErr w:type="spellStart"/>
      <w:r w:rsidR="00974419" w:rsidRPr="00836E1C">
        <w:rPr>
          <w:b/>
          <w:bCs/>
          <w:color w:val="FF0000"/>
          <w:sz w:val="26"/>
          <w:szCs w:val="26"/>
          <w:lang w:val="it-IT"/>
        </w:rPr>
        <w:t>khoản</w:t>
      </w:r>
      <w:proofErr w:type="spellEnd"/>
      <w:r w:rsidR="00974419" w:rsidRPr="00836E1C">
        <w:rPr>
          <w:b/>
          <w:bCs/>
          <w:color w:val="FF0000"/>
          <w:sz w:val="26"/>
          <w:szCs w:val="26"/>
          <w:lang w:val="it-IT"/>
        </w:rPr>
        <w:t xml:space="preserve"> 1 </w:t>
      </w:r>
      <w:proofErr w:type="spellStart"/>
      <w:r w:rsidR="00974419" w:rsidRPr="00836E1C">
        <w:rPr>
          <w:b/>
          <w:bCs/>
          <w:color w:val="FF0000"/>
          <w:sz w:val="26"/>
          <w:szCs w:val="26"/>
          <w:lang w:val="it-IT"/>
        </w:rPr>
        <w:t>Điều</w:t>
      </w:r>
      <w:proofErr w:type="spellEnd"/>
      <w:r w:rsidR="00974419" w:rsidRPr="00836E1C">
        <w:rPr>
          <w:b/>
          <w:bCs/>
          <w:color w:val="FF0000"/>
          <w:sz w:val="26"/>
          <w:szCs w:val="26"/>
          <w:lang w:val="it-IT"/>
        </w:rPr>
        <w:t xml:space="preserve"> 11)</w:t>
      </w:r>
    </w:p>
    <w:p w14:paraId="6F6C8988" w14:textId="50795471" w:rsidR="007456EF" w:rsidRPr="006F3B4E" w:rsidRDefault="00E436BE" w:rsidP="006F3B4E">
      <w:pPr>
        <w:widowControl w:val="0"/>
        <w:shd w:val="clear" w:color="auto" w:fill="FFFFFF"/>
        <w:spacing w:line="360" w:lineRule="exact"/>
        <w:ind w:firstLine="567"/>
        <w:jc w:val="both"/>
        <w:rPr>
          <w:sz w:val="26"/>
          <w:szCs w:val="26"/>
        </w:rPr>
      </w:pPr>
      <w:r w:rsidRPr="006F3B4E">
        <w:rPr>
          <w:sz w:val="26"/>
          <w:szCs w:val="26"/>
          <w:lang w:val="it-IT"/>
        </w:rPr>
        <w:t xml:space="preserve">- </w:t>
      </w:r>
      <w:r w:rsidR="00974419" w:rsidRPr="006F3B4E">
        <w:rPr>
          <w:sz w:val="26"/>
          <w:szCs w:val="26"/>
          <w:lang w:val="it-IT"/>
        </w:rPr>
        <w:t xml:space="preserve"> </w:t>
      </w:r>
      <w:proofErr w:type="spellStart"/>
      <w:r w:rsidR="00E10583" w:rsidRPr="006F3B4E">
        <w:rPr>
          <w:sz w:val="26"/>
          <w:szCs w:val="26"/>
          <w:lang w:val="it-IT"/>
        </w:rPr>
        <w:t>Luật</w:t>
      </w:r>
      <w:proofErr w:type="spellEnd"/>
      <w:r w:rsidR="00E10583" w:rsidRPr="006F3B4E">
        <w:rPr>
          <w:sz w:val="26"/>
          <w:szCs w:val="26"/>
          <w:lang w:val="it-IT"/>
        </w:rPr>
        <w:t xml:space="preserve"> </w:t>
      </w:r>
      <w:proofErr w:type="spellStart"/>
      <w:r w:rsidR="00E10583" w:rsidRPr="006F3B4E">
        <w:rPr>
          <w:sz w:val="26"/>
          <w:szCs w:val="26"/>
          <w:lang w:val="it-IT"/>
        </w:rPr>
        <w:t>mới</w:t>
      </w:r>
      <w:proofErr w:type="spellEnd"/>
      <w:r w:rsidR="00E10583" w:rsidRPr="006F3B4E">
        <w:rPr>
          <w:sz w:val="26"/>
          <w:szCs w:val="26"/>
          <w:lang w:val="it-IT"/>
        </w:rPr>
        <w:t xml:space="preserve"> </w:t>
      </w:r>
      <w:proofErr w:type="spellStart"/>
      <w:r w:rsidR="00E10583" w:rsidRPr="006F3B4E">
        <w:rPr>
          <w:sz w:val="26"/>
          <w:szCs w:val="26"/>
          <w:lang w:val="it-IT"/>
        </w:rPr>
        <w:t>bổ</w:t>
      </w:r>
      <w:proofErr w:type="spellEnd"/>
      <w:r w:rsidR="00E10583" w:rsidRPr="006F3B4E">
        <w:rPr>
          <w:sz w:val="26"/>
          <w:szCs w:val="26"/>
          <w:lang w:val="it-IT"/>
        </w:rPr>
        <w:t xml:space="preserve"> </w:t>
      </w:r>
      <w:proofErr w:type="spellStart"/>
      <w:r w:rsidR="00E10583" w:rsidRPr="006F3B4E">
        <w:rPr>
          <w:sz w:val="26"/>
          <w:szCs w:val="26"/>
          <w:lang w:val="it-IT"/>
        </w:rPr>
        <w:t>sung</w:t>
      </w:r>
      <w:proofErr w:type="spellEnd"/>
      <w:r w:rsidR="00E10583" w:rsidRPr="006F3B4E">
        <w:rPr>
          <w:sz w:val="26"/>
          <w:szCs w:val="26"/>
          <w:lang w:val="it-IT"/>
        </w:rPr>
        <w:t xml:space="preserve"> </w:t>
      </w:r>
      <w:proofErr w:type="spellStart"/>
      <w:r w:rsidR="00974419" w:rsidRPr="006F3B4E">
        <w:rPr>
          <w:sz w:val="26"/>
          <w:szCs w:val="26"/>
          <w:lang w:val="it-IT"/>
        </w:rPr>
        <w:t>quy</w:t>
      </w:r>
      <w:proofErr w:type="spellEnd"/>
      <w:r w:rsidR="00974419" w:rsidRPr="006F3B4E">
        <w:rPr>
          <w:sz w:val="26"/>
          <w:szCs w:val="26"/>
          <w:lang w:val="it-IT"/>
        </w:rPr>
        <w:t xml:space="preserve"> </w:t>
      </w:r>
      <w:proofErr w:type="spellStart"/>
      <w:r w:rsidR="00974419" w:rsidRPr="006F3B4E">
        <w:rPr>
          <w:sz w:val="26"/>
          <w:szCs w:val="26"/>
          <w:lang w:val="it-IT"/>
        </w:rPr>
        <w:t>định</w:t>
      </w:r>
      <w:proofErr w:type="spellEnd"/>
      <w:r w:rsidR="00974419" w:rsidRPr="006F3B4E">
        <w:rPr>
          <w:sz w:val="26"/>
          <w:szCs w:val="26"/>
          <w:lang w:val="it-IT"/>
        </w:rPr>
        <w:t xml:space="preserve">: </w:t>
      </w:r>
      <w:proofErr w:type="spellStart"/>
      <w:r w:rsidR="00974419" w:rsidRPr="006F3B4E">
        <w:rPr>
          <w:sz w:val="26"/>
          <w:szCs w:val="26"/>
          <w:lang w:val="pt-BR"/>
        </w:rPr>
        <w:t>Nhà</w:t>
      </w:r>
      <w:proofErr w:type="spellEnd"/>
      <w:r w:rsidR="00974419" w:rsidRPr="006F3B4E">
        <w:rPr>
          <w:sz w:val="26"/>
          <w:szCs w:val="26"/>
          <w:lang w:val="pt-BR"/>
        </w:rPr>
        <w:t xml:space="preserve"> </w:t>
      </w:r>
      <w:proofErr w:type="spellStart"/>
      <w:r w:rsidR="00974419" w:rsidRPr="006F3B4E">
        <w:rPr>
          <w:sz w:val="26"/>
          <w:szCs w:val="26"/>
          <w:lang w:val="pt-BR"/>
        </w:rPr>
        <w:t>nước</w:t>
      </w:r>
      <w:proofErr w:type="spellEnd"/>
      <w:r w:rsidR="00974419" w:rsidRPr="006F3B4E">
        <w:rPr>
          <w:sz w:val="26"/>
          <w:szCs w:val="26"/>
          <w:lang w:val="pt-BR"/>
        </w:rPr>
        <w:t xml:space="preserve"> </w:t>
      </w:r>
      <w:proofErr w:type="spellStart"/>
      <w:r w:rsidR="00974419" w:rsidRPr="006F3B4E">
        <w:rPr>
          <w:sz w:val="26"/>
          <w:szCs w:val="26"/>
          <w:lang w:val="pt-BR"/>
        </w:rPr>
        <w:t>đầu</w:t>
      </w:r>
      <w:proofErr w:type="spellEnd"/>
      <w:r w:rsidR="00974419" w:rsidRPr="006F3B4E">
        <w:rPr>
          <w:sz w:val="26"/>
          <w:szCs w:val="26"/>
          <w:lang w:val="pt-BR"/>
        </w:rPr>
        <w:t xml:space="preserve"> </w:t>
      </w:r>
      <w:proofErr w:type="spellStart"/>
      <w:r w:rsidR="00974419" w:rsidRPr="006F3B4E">
        <w:rPr>
          <w:sz w:val="26"/>
          <w:szCs w:val="26"/>
          <w:lang w:val="pt-BR"/>
        </w:rPr>
        <w:t>tư</w:t>
      </w:r>
      <w:proofErr w:type="spellEnd"/>
      <w:r w:rsidR="00974419" w:rsidRPr="006F3B4E">
        <w:rPr>
          <w:sz w:val="26"/>
          <w:szCs w:val="26"/>
          <w:lang w:val="pt-BR"/>
        </w:rPr>
        <w:t xml:space="preserve"> </w:t>
      </w:r>
      <w:proofErr w:type="spellStart"/>
      <w:r w:rsidR="00974419" w:rsidRPr="006F3B4E">
        <w:rPr>
          <w:sz w:val="26"/>
          <w:szCs w:val="26"/>
          <w:lang w:val="pt-BR"/>
        </w:rPr>
        <w:t>xây</w:t>
      </w:r>
      <w:proofErr w:type="spellEnd"/>
      <w:r w:rsidR="00974419" w:rsidRPr="006F3B4E">
        <w:rPr>
          <w:sz w:val="26"/>
          <w:szCs w:val="26"/>
          <w:lang w:val="pt-BR"/>
        </w:rPr>
        <w:t xml:space="preserve"> </w:t>
      </w:r>
      <w:proofErr w:type="spellStart"/>
      <w:r w:rsidR="00974419" w:rsidRPr="006F3B4E">
        <w:rPr>
          <w:sz w:val="26"/>
          <w:szCs w:val="26"/>
          <w:lang w:val="pt-BR"/>
        </w:rPr>
        <w:t>dựng</w:t>
      </w:r>
      <w:proofErr w:type="spellEnd"/>
      <w:r w:rsidR="00974419" w:rsidRPr="006F3B4E">
        <w:rPr>
          <w:sz w:val="26"/>
          <w:szCs w:val="26"/>
          <w:lang w:val="pt-BR"/>
        </w:rPr>
        <w:t xml:space="preserve"> </w:t>
      </w:r>
      <w:proofErr w:type="spellStart"/>
      <w:r w:rsidR="00974419" w:rsidRPr="006F3B4E">
        <w:rPr>
          <w:sz w:val="26"/>
          <w:szCs w:val="26"/>
          <w:lang w:val="pt-BR"/>
        </w:rPr>
        <w:t>cơ</w:t>
      </w:r>
      <w:proofErr w:type="spellEnd"/>
      <w:r w:rsidR="00974419" w:rsidRPr="006F3B4E">
        <w:rPr>
          <w:sz w:val="26"/>
          <w:szCs w:val="26"/>
          <w:lang w:val="pt-BR"/>
        </w:rPr>
        <w:t xml:space="preserve"> </w:t>
      </w:r>
      <w:proofErr w:type="spellStart"/>
      <w:r w:rsidR="00974419" w:rsidRPr="006F3B4E">
        <w:rPr>
          <w:sz w:val="26"/>
          <w:szCs w:val="26"/>
          <w:lang w:val="pt-BR"/>
        </w:rPr>
        <w:t>sở</w:t>
      </w:r>
      <w:proofErr w:type="spellEnd"/>
      <w:r w:rsidR="00974419" w:rsidRPr="006F3B4E">
        <w:rPr>
          <w:sz w:val="26"/>
          <w:szCs w:val="26"/>
          <w:lang w:val="pt-BR"/>
        </w:rPr>
        <w:t xml:space="preserve"> </w:t>
      </w:r>
      <w:proofErr w:type="spellStart"/>
      <w:r w:rsidR="00974419" w:rsidRPr="006F3B4E">
        <w:rPr>
          <w:sz w:val="26"/>
          <w:szCs w:val="26"/>
          <w:lang w:val="pt-BR"/>
        </w:rPr>
        <w:t>dữ</w:t>
      </w:r>
      <w:proofErr w:type="spellEnd"/>
      <w:r w:rsidR="00974419" w:rsidRPr="006F3B4E">
        <w:rPr>
          <w:sz w:val="26"/>
          <w:szCs w:val="26"/>
          <w:lang w:val="pt-BR"/>
        </w:rPr>
        <w:t xml:space="preserve"> </w:t>
      </w:r>
      <w:proofErr w:type="spellStart"/>
      <w:r w:rsidR="00974419" w:rsidRPr="006F3B4E">
        <w:rPr>
          <w:sz w:val="26"/>
          <w:szCs w:val="26"/>
          <w:lang w:val="pt-BR"/>
        </w:rPr>
        <w:t>liệu</w:t>
      </w:r>
      <w:proofErr w:type="spellEnd"/>
      <w:r w:rsidR="00974419" w:rsidRPr="006F3B4E">
        <w:rPr>
          <w:sz w:val="26"/>
          <w:szCs w:val="26"/>
          <w:lang w:val="pt-BR"/>
        </w:rPr>
        <w:t xml:space="preserve"> </w:t>
      </w:r>
      <w:proofErr w:type="spellStart"/>
      <w:r w:rsidR="00974419" w:rsidRPr="006F3B4E">
        <w:rPr>
          <w:sz w:val="26"/>
          <w:szCs w:val="26"/>
          <w:lang w:val="pt-BR"/>
        </w:rPr>
        <w:t>về</w:t>
      </w:r>
      <w:proofErr w:type="spellEnd"/>
      <w:r w:rsidR="00974419" w:rsidRPr="006F3B4E">
        <w:rPr>
          <w:sz w:val="26"/>
          <w:szCs w:val="26"/>
          <w:lang w:val="pt-BR"/>
        </w:rPr>
        <w:t xml:space="preserve"> </w:t>
      </w:r>
      <w:proofErr w:type="spellStart"/>
      <w:r w:rsidR="00974419" w:rsidRPr="006F3B4E">
        <w:rPr>
          <w:sz w:val="26"/>
          <w:szCs w:val="26"/>
          <w:lang w:val="pt-BR"/>
        </w:rPr>
        <w:t>hoạt</w:t>
      </w:r>
      <w:proofErr w:type="spellEnd"/>
      <w:r w:rsidR="00974419" w:rsidRPr="006F3B4E">
        <w:rPr>
          <w:sz w:val="26"/>
          <w:szCs w:val="26"/>
          <w:lang w:val="pt-BR"/>
        </w:rPr>
        <w:t xml:space="preserve"> </w:t>
      </w:r>
      <w:proofErr w:type="spellStart"/>
      <w:r w:rsidR="00974419" w:rsidRPr="006F3B4E">
        <w:rPr>
          <w:sz w:val="26"/>
          <w:szCs w:val="26"/>
          <w:lang w:val="pt-BR"/>
        </w:rPr>
        <w:t>động</w:t>
      </w:r>
      <w:proofErr w:type="spellEnd"/>
      <w:r w:rsidR="00974419" w:rsidRPr="006F3B4E">
        <w:rPr>
          <w:sz w:val="26"/>
          <w:szCs w:val="26"/>
          <w:lang w:val="pt-BR"/>
        </w:rPr>
        <w:t xml:space="preserve"> </w:t>
      </w:r>
      <w:proofErr w:type="spellStart"/>
      <w:r w:rsidR="00974419" w:rsidRPr="006F3B4E">
        <w:rPr>
          <w:sz w:val="26"/>
          <w:szCs w:val="26"/>
          <w:lang w:val="pt-BR"/>
        </w:rPr>
        <w:t>kinh</w:t>
      </w:r>
      <w:proofErr w:type="spellEnd"/>
      <w:r w:rsidR="00974419" w:rsidRPr="006F3B4E">
        <w:rPr>
          <w:sz w:val="26"/>
          <w:szCs w:val="26"/>
          <w:lang w:val="pt-BR"/>
        </w:rPr>
        <w:t xml:space="preserve"> </w:t>
      </w:r>
      <w:proofErr w:type="spellStart"/>
      <w:r w:rsidR="00974419" w:rsidRPr="006F3B4E">
        <w:rPr>
          <w:sz w:val="26"/>
          <w:szCs w:val="26"/>
          <w:lang w:val="pt-BR"/>
        </w:rPr>
        <w:t>doanh</w:t>
      </w:r>
      <w:proofErr w:type="spellEnd"/>
      <w:r w:rsidR="00974419" w:rsidRPr="006F3B4E">
        <w:rPr>
          <w:sz w:val="26"/>
          <w:szCs w:val="26"/>
          <w:lang w:val="pt-BR"/>
        </w:rPr>
        <w:t xml:space="preserve"> </w:t>
      </w:r>
      <w:proofErr w:type="spellStart"/>
      <w:r w:rsidR="00974419" w:rsidRPr="006F3B4E">
        <w:rPr>
          <w:sz w:val="26"/>
          <w:szCs w:val="26"/>
          <w:lang w:val="pt-BR"/>
        </w:rPr>
        <w:t>bảo</w:t>
      </w:r>
      <w:proofErr w:type="spellEnd"/>
      <w:r w:rsidR="00974419" w:rsidRPr="006F3B4E">
        <w:rPr>
          <w:sz w:val="26"/>
          <w:szCs w:val="26"/>
          <w:lang w:val="pt-BR"/>
        </w:rPr>
        <w:t xml:space="preserve"> </w:t>
      </w:r>
      <w:proofErr w:type="spellStart"/>
      <w:r w:rsidR="00974419" w:rsidRPr="006F3B4E">
        <w:rPr>
          <w:sz w:val="26"/>
          <w:szCs w:val="26"/>
          <w:lang w:val="pt-BR"/>
        </w:rPr>
        <w:t>hiểm</w:t>
      </w:r>
      <w:proofErr w:type="spellEnd"/>
      <w:r w:rsidR="00974419" w:rsidRPr="006F3B4E">
        <w:rPr>
          <w:sz w:val="26"/>
          <w:szCs w:val="26"/>
          <w:lang w:val="pt-BR"/>
        </w:rPr>
        <w:t xml:space="preserve">. </w:t>
      </w:r>
      <w:r w:rsidR="00974419" w:rsidRPr="006F3B4E">
        <w:rPr>
          <w:sz w:val="26"/>
          <w:szCs w:val="26"/>
        </w:rPr>
        <w:t>Bộ Tài chính</w:t>
      </w:r>
      <w:r w:rsidR="00974419" w:rsidRPr="006F3B4E">
        <w:rPr>
          <w:sz w:val="26"/>
          <w:szCs w:val="26"/>
          <w:lang w:val="pt-BR"/>
        </w:rPr>
        <w:t xml:space="preserve"> </w:t>
      </w:r>
      <w:r w:rsidR="00974419" w:rsidRPr="006F3B4E">
        <w:rPr>
          <w:sz w:val="26"/>
          <w:szCs w:val="26"/>
        </w:rPr>
        <w:t xml:space="preserve">chịu trách nhiệm </w:t>
      </w:r>
      <w:proofErr w:type="spellStart"/>
      <w:r w:rsidR="00974419" w:rsidRPr="006F3B4E">
        <w:rPr>
          <w:sz w:val="26"/>
          <w:szCs w:val="26"/>
          <w:lang w:val="pt-BR"/>
        </w:rPr>
        <w:t>xây</w:t>
      </w:r>
      <w:proofErr w:type="spellEnd"/>
      <w:r w:rsidR="00974419" w:rsidRPr="006F3B4E">
        <w:rPr>
          <w:sz w:val="26"/>
          <w:szCs w:val="26"/>
          <w:lang w:val="pt-BR"/>
        </w:rPr>
        <w:t xml:space="preserve"> </w:t>
      </w:r>
      <w:proofErr w:type="spellStart"/>
      <w:r w:rsidR="00974419" w:rsidRPr="006F3B4E">
        <w:rPr>
          <w:sz w:val="26"/>
          <w:szCs w:val="26"/>
          <w:lang w:val="pt-BR"/>
        </w:rPr>
        <w:t>dựng</w:t>
      </w:r>
      <w:proofErr w:type="spellEnd"/>
      <w:r w:rsidR="00974419" w:rsidRPr="006F3B4E">
        <w:rPr>
          <w:sz w:val="26"/>
          <w:szCs w:val="26"/>
          <w:lang w:val="pt-BR"/>
        </w:rPr>
        <w:t xml:space="preserve">, </w:t>
      </w:r>
      <w:proofErr w:type="spellStart"/>
      <w:r w:rsidR="00974419" w:rsidRPr="006F3B4E">
        <w:rPr>
          <w:sz w:val="26"/>
          <w:szCs w:val="26"/>
          <w:lang w:val="pt-BR"/>
        </w:rPr>
        <w:t>quản</w:t>
      </w:r>
      <w:proofErr w:type="spellEnd"/>
      <w:r w:rsidR="00974419" w:rsidRPr="006F3B4E">
        <w:rPr>
          <w:sz w:val="26"/>
          <w:szCs w:val="26"/>
          <w:lang w:val="pt-BR"/>
        </w:rPr>
        <w:t xml:space="preserve"> </w:t>
      </w:r>
      <w:proofErr w:type="spellStart"/>
      <w:r w:rsidR="00974419" w:rsidRPr="006F3B4E">
        <w:rPr>
          <w:sz w:val="26"/>
          <w:szCs w:val="26"/>
          <w:lang w:val="pt-BR"/>
        </w:rPr>
        <w:t>lý</w:t>
      </w:r>
      <w:proofErr w:type="spellEnd"/>
      <w:r w:rsidR="00974419" w:rsidRPr="006F3B4E">
        <w:rPr>
          <w:sz w:val="26"/>
          <w:szCs w:val="26"/>
          <w:lang w:val="pt-BR"/>
        </w:rPr>
        <w:t xml:space="preserve"> </w:t>
      </w:r>
      <w:proofErr w:type="spellStart"/>
      <w:r w:rsidR="00974419" w:rsidRPr="006F3B4E">
        <w:rPr>
          <w:sz w:val="26"/>
          <w:szCs w:val="26"/>
          <w:lang w:val="pt-BR"/>
        </w:rPr>
        <w:t>và</w:t>
      </w:r>
      <w:proofErr w:type="spellEnd"/>
      <w:r w:rsidR="00974419" w:rsidRPr="006F3B4E">
        <w:rPr>
          <w:sz w:val="26"/>
          <w:szCs w:val="26"/>
          <w:lang w:val="pt-BR"/>
        </w:rPr>
        <w:t xml:space="preserve"> </w:t>
      </w:r>
      <w:proofErr w:type="spellStart"/>
      <w:r w:rsidR="00974419" w:rsidRPr="006F3B4E">
        <w:rPr>
          <w:sz w:val="26"/>
          <w:szCs w:val="26"/>
          <w:lang w:val="pt-BR"/>
        </w:rPr>
        <w:t>vận</w:t>
      </w:r>
      <w:proofErr w:type="spellEnd"/>
      <w:r w:rsidR="00974419" w:rsidRPr="006F3B4E">
        <w:rPr>
          <w:sz w:val="26"/>
          <w:szCs w:val="26"/>
          <w:lang w:val="pt-BR"/>
        </w:rPr>
        <w:t xml:space="preserve"> </w:t>
      </w:r>
      <w:proofErr w:type="spellStart"/>
      <w:r w:rsidR="00974419" w:rsidRPr="006F3B4E">
        <w:rPr>
          <w:sz w:val="26"/>
          <w:szCs w:val="26"/>
          <w:lang w:val="pt-BR"/>
        </w:rPr>
        <w:t>hành</w:t>
      </w:r>
      <w:proofErr w:type="spellEnd"/>
      <w:r w:rsidR="00974419" w:rsidRPr="006F3B4E">
        <w:rPr>
          <w:sz w:val="26"/>
          <w:szCs w:val="26"/>
        </w:rPr>
        <w:t xml:space="preserve"> cơ sở dữ liệu về hoạt động kinh doanh bảo hiểm nhằm phục vụ hoạt động quản lý nhà nướ</w:t>
      </w:r>
      <w:r w:rsidR="00F31A23" w:rsidRPr="006F3B4E">
        <w:rPr>
          <w:sz w:val="26"/>
          <w:szCs w:val="26"/>
        </w:rPr>
        <w:t>c</w:t>
      </w:r>
      <w:r w:rsidR="00974419" w:rsidRPr="006F3B4E">
        <w:rPr>
          <w:sz w:val="26"/>
          <w:szCs w:val="26"/>
        </w:rPr>
        <w:t>.</w:t>
      </w:r>
      <w:r w:rsidR="00DE77F4" w:rsidRPr="006F3B4E">
        <w:rPr>
          <w:sz w:val="26"/>
          <w:szCs w:val="26"/>
        </w:rPr>
        <w:t xml:space="preserve"> </w:t>
      </w:r>
      <w:r w:rsidR="00E10583" w:rsidRPr="006F3B4E">
        <w:rPr>
          <w:sz w:val="26"/>
          <w:szCs w:val="26"/>
        </w:rPr>
        <w:t xml:space="preserve">Doanh nghiệp bảo hiểm có trách nhiệm cung cấp thông tin về bên mua bảo hiểm, người </w:t>
      </w:r>
      <w:r w:rsidR="00E10583" w:rsidRPr="006F3B4E">
        <w:rPr>
          <w:sz w:val="26"/>
          <w:szCs w:val="26"/>
        </w:rPr>
        <w:lastRenderedPageBreak/>
        <w:t>được bảo hiểm, đối tượng bảo hiểm, đại lý bảo hiểm để xây dựng cơ sở dữ liệu về kinh doanh bảo hiểm.</w:t>
      </w:r>
    </w:p>
    <w:p w14:paraId="31E5238A" w14:textId="77777777" w:rsidR="00974419" w:rsidRPr="00836E1C" w:rsidRDefault="00974419" w:rsidP="006F3B4E">
      <w:pPr>
        <w:widowControl w:val="0"/>
        <w:shd w:val="clear" w:color="auto" w:fill="FFFFFF"/>
        <w:spacing w:line="360" w:lineRule="exact"/>
        <w:ind w:firstLine="567"/>
        <w:jc w:val="both"/>
        <w:rPr>
          <w:sz w:val="26"/>
          <w:szCs w:val="26"/>
        </w:rPr>
      </w:pPr>
      <w:r w:rsidRPr="00836E1C">
        <w:rPr>
          <w:sz w:val="26"/>
          <w:szCs w:val="26"/>
        </w:rPr>
        <w:t xml:space="preserve">- Luật </w:t>
      </w:r>
      <w:r w:rsidR="00F31A23" w:rsidRPr="00836E1C">
        <w:rPr>
          <w:sz w:val="26"/>
          <w:szCs w:val="26"/>
        </w:rPr>
        <w:t xml:space="preserve">mới có </w:t>
      </w:r>
      <w:r w:rsidR="00A54187" w:rsidRPr="00836E1C">
        <w:rPr>
          <w:sz w:val="26"/>
          <w:szCs w:val="26"/>
        </w:rPr>
        <w:t>quy đị</w:t>
      </w:r>
      <w:r w:rsidR="00F31A23" w:rsidRPr="00836E1C">
        <w:rPr>
          <w:sz w:val="26"/>
          <w:szCs w:val="26"/>
        </w:rPr>
        <w:t xml:space="preserve">nh </w:t>
      </w:r>
      <w:r w:rsidR="00A54187" w:rsidRPr="00836E1C">
        <w:rPr>
          <w:sz w:val="26"/>
          <w:szCs w:val="26"/>
        </w:rPr>
        <w:t xml:space="preserve">về việc cung cấp dịch vụ, sản phẩm bảo hiểm trên môi trường mạng bao gồm chủ thể và điều kiện của các chủ thể được phép cung cấp </w:t>
      </w:r>
      <w:r w:rsidR="00982AB8" w:rsidRPr="00836E1C">
        <w:rPr>
          <w:sz w:val="26"/>
          <w:szCs w:val="26"/>
        </w:rPr>
        <w:t>dịch vụ, sản phẩm bảo hiểm trên môi trường mạng. Bộ Tài chính quy định chi tiết nội dung này.</w:t>
      </w:r>
    </w:p>
    <w:p w14:paraId="3E9125CC" w14:textId="084EDCFD" w:rsidR="008A4616" w:rsidRPr="00836E1C" w:rsidRDefault="00E436BE" w:rsidP="006F3B4E">
      <w:pPr>
        <w:spacing w:line="360" w:lineRule="exact"/>
        <w:jc w:val="both"/>
        <w:rPr>
          <w:b/>
          <w:color w:val="FF0000"/>
          <w:sz w:val="26"/>
          <w:szCs w:val="26"/>
        </w:rPr>
      </w:pPr>
      <w:r w:rsidRPr="00836E1C">
        <w:rPr>
          <w:b/>
          <w:color w:val="FF0000"/>
          <w:sz w:val="26"/>
          <w:szCs w:val="26"/>
          <w:highlight w:val="yellow"/>
        </w:rPr>
        <w:t xml:space="preserve">5. </w:t>
      </w:r>
      <w:r w:rsidR="00982AB8" w:rsidRPr="00836E1C">
        <w:rPr>
          <w:b/>
          <w:color w:val="FF0000"/>
          <w:sz w:val="26"/>
          <w:szCs w:val="26"/>
          <w:highlight w:val="yellow"/>
        </w:rPr>
        <w:t>Về</w:t>
      </w:r>
      <w:r w:rsidR="008A4616" w:rsidRPr="00836E1C">
        <w:rPr>
          <w:b/>
          <w:color w:val="FF0000"/>
          <w:sz w:val="26"/>
          <w:szCs w:val="26"/>
          <w:highlight w:val="yellow"/>
        </w:rPr>
        <w:t xml:space="preserve"> Hợp đồng bảo hiểm</w:t>
      </w:r>
      <w:r w:rsidRPr="00836E1C">
        <w:rPr>
          <w:b/>
          <w:color w:val="FF0000"/>
          <w:sz w:val="26"/>
          <w:szCs w:val="26"/>
          <w:highlight w:val="yellow"/>
        </w:rPr>
        <w:t xml:space="preserve"> (Điều 15 </w:t>
      </w:r>
      <w:r w:rsidR="00A72623" w:rsidRPr="00836E1C">
        <w:rPr>
          <w:b/>
          <w:color w:val="FF0000"/>
          <w:sz w:val="26"/>
          <w:szCs w:val="26"/>
          <w:highlight w:val="yellow"/>
        </w:rPr>
        <w:t>–</w:t>
      </w:r>
      <w:r w:rsidRPr="00836E1C">
        <w:rPr>
          <w:b/>
          <w:color w:val="FF0000"/>
          <w:sz w:val="26"/>
          <w:szCs w:val="26"/>
          <w:highlight w:val="yellow"/>
        </w:rPr>
        <w:t xml:space="preserve"> </w:t>
      </w:r>
      <w:r w:rsidR="00A72623" w:rsidRPr="00836E1C">
        <w:rPr>
          <w:b/>
          <w:color w:val="FF0000"/>
          <w:sz w:val="26"/>
          <w:szCs w:val="26"/>
          <w:highlight w:val="yellow"/>
        </w:rPr>
        <w:t>Điều 61)</w:t>
      </w:r>
    </w:p>
    <w:p w14:paraId="459C5C48" w14:textId="3BEFBE7D" w:rsidR="00A72623" w:rsidRPr="00836E1C" w:rsidRDefault="008A4616" w:rsidP="006F3B4E">
      <w:pPr>
        <w:spacing w:line="360" w:lineRule="exact"/>
        <w:ind w:firstLine="567"/>
        <w:jc w:val="both"/>
        <w:rPr>
          <w:sz w:val="26"/>
          <w:szCs w:val="26"/>
        </w:rPr>
      </w:pPr>
      <w:r w:rsidRPr="00836E1C">
        <w:rPr>
          <w:sz w:val="26"/>
          <w:szCs w:val="26"/>
        </w:rPr>
        <w:t xml:space="preserve">+ </w:t>
      </w:r>
      <w:r w:rsidR="00A72623" w:rsidRPr="00836E1C">
        <w:rPr>
          <w:sz w:val="26"/>
          <w:szCs w:val="26"/>
        </w:rPr>
        <w:t>Các loại hợp đồng bảo hiểm (Điều 15): Luật mới quy định 5 loại hợp đồng bảo hiềm gồm: Hợp đ</w:t>
      </w:r>
      <w:r w:rsidR="00F82E1C" w:rsidRPr="00836E1C">
        <w:rPr>
          <w:sz w:val="26"/>
          <w:szCs w:val="26"/>
        </w:rPr>
        <w:t>ồ</w:t>
      </w:r>
      <w:r w:rsidR="00A72623" w:rsidRPr="00836E1C">
        <w:rPr>
          <w:sz w:val="26"/>
          <w:szCs w:val="26"/>
        </w:rPr>
        <w:t xml:space="preserve">ng bảo hiểm nhân thọ, </w:t>
      </w:r>
      <w:r w:rsidR="00A72623" w:rsidRPr="00836E1C">
        <w:rPr>
          <w:b/>
          <w:bCs/>
          <w:sz w:val="26"/>
          <w:szCs w:val="26"/>
        </w:rPr>
        <w:t>Hợp đồng bảo hiểm sức khỏe</w:t>
      </w:r>
      <w:r w:rsidR="00A72623" w:rsidRPr="00836E1C">
        <w:rPr>
          <w:sz w:val="26"/>
          <w:szCs w:val="26"/>
        </w:rPr>
        <w:t xml:space="preserve">, Hợp đồng bảo hiểm tài sản, </w:t>
      </w:r>
      <w:r w:rsidR="00A72623" w:rsidRPr="00836E1C">
        <w:rPr>
          <w:b/>
          <w:bCs/>
          <w:sz w:val="26"/>
          <w:szCs w:val="26"/>
        </w:rPr>
        <w:t>Hợp đồng bảo hiểm thiệt hại</w:t>
      </w:r>
      <w:r w:rsidR="00A72623" w:rsidRPr="00836E1C">
        <w:rPr>
          <w:sz w:val="26"/>
          <w:szCs w:val="26"/>
        </w:rPr>
        <w:t xml:space="preserve"> và Hợp đồng bảo hiểm trách nhiệm.</w:t>
      </w:r>
    </w:p>
    <w:p w14:paraId="6163D395" w14:textId="6FC667D5" w:rsidR="00982AB8" w:rsidRPr="00836E1C" w:rsidRDefault="00A72623" w:rsidP="006F3B4E">
      <w:pPr>
        <w:spacing w:line="360" w:lineRule="exact"/>
        <w:ind w:firstLine="567"/>
        <w:jc w:val="both"/>
        <w:rPr>
          <w:sz w:val="26"/>
          <w:szCs w:val="26"/>
        </w:rPr>
      </w:pPr>
      <w:r w:rsidRPr="00836E1C">
        <w:rPr>
          <w:sz w:val="26"/>
          <w:szCs w:val="26"/>
        </w:rPr>
        <w:t xml:space="preserve">+ </w:t>
      </w:r>
      <w:r w:rsidR="008A4616" w:rsidRPr="00836E1C">
        <w:rPr>
          <w:sz w:val="26"/>
          <w:szCs w:val="26"/>
        </w:rPr>
        <w:t>H</w:t>
      </w:r>
      <w:r w:rsidR="00982AB8" w:rsidRPr="00836E1C">
        <w:rPr>
          <w:sz w:val="26"/>
          <w:szCs w:val="26"/>
        </w:rPr>
        <w:t xml:space="preserve">ình thức </w:t>
      </w:r>
      <w:r w:rsidR="008A4616" w:rsidRPr="00836E1C">
        <w:rPr>
          <w:sz w:val="26"/>
          <w:szCs w:val="26"/>
        </w:rPr>
        <w:t>của h</w:t>
      </w:r>
      <w:r w:rsidR="00982AB8" w:rsidRPr="00836E1C">
        <w:rPr>
          <w:sz w:val="26"/>
          <w:szCs w:val="26"/>
        </w:rPr>
        <w:t xml:space="preserve">ợp đồng bảo hiểm phải được lập thành văn bản. </w:t>
      </w:r>
      <w:r w:rsidR="00F82E1C" w:rsidRPr="00836E1C">
        <w:rPr>
          <w:sz w:val="26"/>
          <w:szCs w:val="26"/>
        </w:rPr>
        <w:t xml:space="preserve">Bằng chứng giao kết hợp đồng bảo hiểm là : </w:t>
      </w:r>
      <w:r w:rsidR="00F82E1C" w:rsidRPr="00836E1C">
        <w:rPr>
          <w:b/>
          <w:bCs/>
          <w:sz w:val="26"/>
          <w:szCs w:val="26"/>
        </w:rPr>
        <w:t>Hợp đồng</w:t>
      </w:r>
      <w:r w:rsidR="00F82E1C" w:rsidRPr="00836E1C">
        <w:rPr>
          <w:sz w:val="26"/>
          <w:szCs w:val="26"/>
        </w:rPr>
        <w:t>, Giấy chứng nhận bảo hiểm, đơn bảo hiểm hoặc hình thức khác do pháp luật quy định</w:t>
      </w:r>
      <w:r w:rsidR="008A4616" w:rsidRPr="00836E1C">
        <w:rPr>
          <w:sz w:val="26"/>
          <w:szCs w:val="26"/>
        </w:rPr>
        <w:t>.</w:t>
      </w:r>
    </w:p>
    <w:p w14:paraId="4DB8D81D" w14:textId="77777777" w:rsidR="0053217F" w:rsidRPr="00836E1C" w:rsidRDefault="0053217F" w:rsidP="006F3B4E">
      <w:pPr>
        <w:spacing w:line="360" w:lineRule="exact"/>
        <w:ind w:firstLine="567"/>
        <w:jc w:val="both"/>
        <w:rPr>
          <w:sz w:val="26"/>
          <w:szCs w:val="26"/>
          <w:u w:val="single"/>
          <w:lang w:val="es-ES"/>
        </w:rPr>
      </w:pPr>
      <w:r w:rsidRPr="00836E1C">
        <w:rPr>
          <w:sz w:val="26"/>
          <w:szCs w:val="26"/>
          <w:lang w:val="es-ES"/>
        </w:rPr>
        <w:t xml:space="preserve">+  </w:t>
      </w:r>
      <w:proofErr w:type="spellStart"/>
      <w:r w:rsidR="00487DEE" w:rsidRPr="00836E1C">
        <w:rPr>
          <w:sz w:val="26"/>
          <w:szCs w:val="26"/>
          <w:lang w:val="es-ES"/>
        </w:rPr>
        <w:t>Về</w:t>
      </w:r>
      <w:proofErr w:type="spellEnd"/>
      <w:r w:rsidR="00487DEE" w:rsidRPr="00836E1C">
        <w:rPr>
          <w:sz w:val="26"/>
          <w:szCs w:val="26"/>
          <w:lang w:val="es-ES"/>
        </w:rPr>
        <w:t xml:space="preserve"> </w:t>
      </w:r>
      <w:proofErr w:type="spellStart"/>
      <w:r w:rsidRPr="00836E1C">
        <w:rPr>
          <w:sz w:val="26"/>
          <w:szCs w:val="26"/>
          <w:lang w:val="es-ES"/>
        </w:rPr>
        <w:t>điều</w:t>
      </w:r>
      <w:proofErr w:type="spellEnd"/>
      <w:r w:rsidRPr="00836E1C">
        <w:rPr>
          <w:sz w:val="26"/>
          <w:szCs w:val="26"/>
          <w:lang w:val="es-ES"/>
        </w:rPr>
        <w:t xml:space="preserve"> </w:t>
      </w:r>
      <w:proofErr w:type="spellStart"/>
      <w:r w:rsidRPr="00836E1C">
        <w:rPr>
          <w:sz w:val="26"/>
          <w:szCs w:val="26"/>
          <w:lang w:val="es-ES"/>
        </w:rPr>
        <w:t>khoản</w:t>
      </w:r>
      <w:proofErr w:type="spellEnd"/>
      <w:r w:rsidRPr="00836E1C">
        <w:rPr>
          <w:sz w:val="26"/>
          <w:szCs w:val="26"/>
          <w:lang w:val="es-ES"/>
        </w:rPr>
        <w:t xml:space="preserve"> </w:t>
      </w:r>
      <w:proofErr w:type="spellStart"/>
      <w:r w:rsidRPr="00836E1C">
        <w:rPr>
          <w:sz w:val="26"/>
          <w:szCs w:val="26"/>
          <w:lang w:val="es-ES"/>
        </w:rPr>
        <w:t>loại</w:t>
      </w:r>
      <w:proofErr w:type="spellEnd"/>
      <w:r w:rsidRPr="00836E1C">
        <w:rPr>
          <w:sz w:val="26"/>
          <w:szCs w:val="26"/>
          <w:lang w:val="es-ES"/>
        </w:rPr>
        <w:t xml:space="preserve"> </w:t>
      </w:r>
      <w:proofErr w:type="spellStart"/>
      <w:r w:rsidRPr="00836E1C">
        <w:rPr>
          <w:sz w:val="26"/>
          <w:szCs w:val="26"/>
          <w:lang w:val="es-ES"/>
        </w:rPr>
        <w:t>trừ</w:t>
      </w:r>
      <w:proofErr w:type="spellEnd"/>
      <w:r w:rsidRPr="00836E1C">
        <w:rPr>
          <w:sz w:val="26"/>
          <w:szCs w:val="26"/>
          <w:lang w:val="es-ES"/>
        </w:rPr>
        <w:t xml:space="preserve"> </w:t>
      </w:r>
      <w:proofErr w:type="spellStart"/>
      <w:r w:rsidRPr="00836E1C">
        <w:rPr>
          <w:sz w:val="26"/>
          <w:szCs w:val="26"/>
          <w:lang w:val="es-ES"/>
        </w:rPr>
        <w:t>trách</w:t>
      </w:r>
      <w:proofErr w:type="spellEnd"/>
      <w:r w:rsidRPr="00836E1C">
        <w:rPr>
          <w:sz w:val="26"/>
          <w:szCs w:val="26"/>
          <w:lang w:val="es-ES"/>
        </w:rPr>
        <w:t xml:space="preserve"> </w:t>
      </w:r>
      <w:proofErr w:type="spellStart"/>
      <w:r w:rsidRPr="00836E1C">
        <w:rPr>
          <w:sz w:val="26"/>
          <w:szCs w:val="26"/>
          <w:lang w:val="es-ES"/>
        </w:rPr>
        <w:t>nhiệm</w:t>
      </w:r>
      <w:proofErr w:type="spellEnd"/>
      <w:r w:rsidRPr="00836E1C">
        <w:rPr>
          <w:sz w:val="26"/>
          <w:szCs w:val="26"/>
          <w:lang w:val="es-ES"/>
        </w:rPr>
        <w:t xml:space="preserve"> </w:t>
      </w:r>
      <w:proofErr w:type="spellStart"/>
      <w:r w:rsidRPr="00836E1C">
        <w:rPr>
          <w:sz w:val="26"/>
          <w:szCs w:val="26"/>
          <w:lang w:val="es-ES"/>
        </w:rPr>
        <w:t>bảo</w:t>
      </w:r>
      <w:proofErr w:type="spellEnd"/>
      <w:r w:rsidRPr="00836E1C">
        <w:rPr>
          <w:sz w:val="26"/>
          <w:szCs w:val="26"/>
          <w:lang w:val="es-ES"/>
        </w:rPr>
        <w:t xml:space="preserve"> </w:t>
      </w:r>
      <w:proofErr w:type="spellStart"/>
      <w:r w:rsidRPr="00836E1C">
        <w:rPr>
          <w:sz w:val="26"/>
          <w:szCs w:val="26"/>
          <w:lang w:val="es-ES"/>
        </w:rPr>
        <w:t>hiểm</w:t>
      </w:r>
      <w:proofErr w:type="spellEnd"/>
      <w:r w:rsidRPr="00836E1C">
        <w:rPr>
          <w:sz w:val="26"/>
          <w:szCs w:val="26"/>
        </w:rPr>
        <w:t>, doanh nghiệp bảo hiểm</w:t>
      </w:r>
      <w:r w:rsidRPr="00836E1C">
        <w:rPr>
          <w:sz w:val="26"/>
          <w:szCs w:val="26"/>
          <w:lang w:val="es-ES"/>
        </w:rPr>
        <w:t xml:space="preserve">, chi </w:t>
      </w:r>
      <w:proofErr w:type="spellStart"/>
      <w:r w:rsidRPr="00836E1C">
        <w:rPr>
          <w:sz w:val="26"/>
          <w:szCs w:val="26"/>
          <w:lang w:val="es-ES"/>
        </w:rPr>
        <w:t>nhánh</w:t>
      </w:r>
      <w:proofErr w:type="spellEnd"/>
      <w:r w:rsidRPr="00836E1C">
        <w:rPr>
          <w:sz w:val="26"/>
          <w:szCs w:val="26"/>
          <w:lang w:val="es-ES"/>
        </w:rPr>
        <w:t xml:space="preserve"> </w:t>
      </w:r>
      <w:proofErr w:type="spellStart"/>
      <w:r w:rsidRPr="00836E1C">
        <w:rPr>
          <w:sz w:val="26"/>
          <w:szCs w:val="26"/>
          <w:lang w:val="es-ES"/>
        </w:rPr>
        <w:t>doanh</w:t>
      </w:r>
      <w:proofErr w:type="spellEnd"/>
      <w:r w:rsidRPr="00836E1C">
        <w:rPr>
          <w:sz w:val="26"/>
          <w:szCs w:val="26"/>
          <w:lang w:val="es-ES"/>
        </w:rPr>
        <w:t xml:space="preserve"> </w:t>
      </w:r>
      <w:proofErr w:type="spellStart"/>
      <w:r w:rsidRPr="00836E1C">
        <w:rPr>
          <w:sz w:val="26"/>
          <w:szCs w:val="26"/>
          <w:lang w:val="es-ES"/>
        </w:rPr>
        <w:t>nghiệp</w:t>
      </w:r>
      <w:proofErr w:type="spellEnd"/>
      <w:r w:rsidRPr="00836E1C">
        <w:rPr>
          <w:sz w:val="26"/>
          <w:szCs w:val="26"/>
          <w:lang w:val="es-ES"/>
        </w:rPr>
        <w:t xml:space="preserve"> </w:t>
      </w:r>
      <w:proofErr w:type="spellStart"/>
      <w:r w:rsidRPr="00836E1C">
        <w:rPr>
          <w:sz w:val="26"/>
          <w:szCs w:val="26"/>
          <w:lang w:val="es-ES"/>
        </w:rPr>
        <w:t>bảo</w:t>
      </w:r>
      <w:proofErr w:type="spellEnd"/>
      <w:r w:rsidRPr="00836E1C">
        <w:rPr>
          <w:sz w:val="26"/>
          <w:szCs w:val="26"/>
          <w:lang w:val="es-ES"/>
        </w:rPr>
        <w:t xml:space="preserve"> </w:t>
      </w:r>
      <w:proofErr w:type="spellStart"/>
      <w:r w:rsidRPr="00836E1C">
        <w:rPr>
          <w:sz w:val="26"/>
          <w:szCs w:val="26"/>
          <w:lang w:val="es-ES"/>
        </w:rPr>
        <w:t>hiểm</w:t>
      </w:r>
      <w:proofErr w:type="spellEnd"/>
      <w:r w:rsidRPr="00836E1C">
        <w:rPr>
          <w:sz w:val="26"/>
          <w:szCs w:val="26"/>
          <w:lang w:val="es-ES"/>
        </w:rPr>
        <w:t xml:space="preserve"> phi </w:t>
      </w:r>
      <w:proofErr w:type="spellStart"/>
      <w:r w:rsidRPr="00836E1C">
        <w:rPr>
          <w:sz w:val="26"/>
          <w:szCs w:val="26"/>
          <w:lang w:val="es-ES"/>
        </w:rPr>
        <w:t>nhân</w:t>
      </w:r>
      <w:proofErr w:type="spellEnd"/>
      <w:r w:rsidRPr="00836E1C">
        <w:rPr>
          <w:sz w:val="26"/>
          <w:szCs w:val="26"/>
          <w:lang w:val="es-ES"/>
        </w:rPr>
        <w:t xml:space="preserve"> </w:t>
      </w:r>
      <w:proofErr w:type="spellStart"/>
      <w:r w:rsidRPr="00836E1C">
        <w:rPr>
          <w:sz w:val="26"/>
          <w:szCs w:val="26"/>
          <w:lang w:val="es-ES"/>
        </w:rPr>
        <w:t>thọ</w:t>
      </w:r>
      <w:proofErr w:type="spellEnd"/>
      <w:r w:rsidRPr="00836E1C">
        <w:rPr>
          <w:sz w:val="26"/>
          <w:szCs w:val="26"/>
          <w:lang w:val="es-ES"/>
        </w:rPr>
        <w:t xml:space="preserve"> </w:t>
      </w:r>
      <w:proofErr w:type="spellStart"/>
      <w:r w:rsidRPr="00836E1C">
        <w:rPr>
          <w:sz w:val="26"/>
          <w:szCs w:val="26"/>
          <w:lang w:val="es-ES"/>
        </w:rPr>
        <w:t>nước</w:t>
      </w:r>
      <w:proofErr w:type="spellEnd"/>
      <w:r w:rsidRPr="00836E1C">
        <w:rPr>
          <w:sz w:val="26"/>
          <w:szCs w:val="26"/>
          <w:lang w:val="es-ES"/>
        </w:rPr>
        <w:t xml:space="preserve"> </w:t>
      </w:r>
      <w:proofErr w:type="spellStart"/>
      <w:r w:rsidRPr="00836E1C">
        <w:rPr>
          <w:sz w:val="26"/>
          <w:szCs w:val="26"/>
          <w:lang w:val="es-ES"/>
        </w:rPr>
        <w:t>ngoài</w:t>
      </w:r>
      <w:proofErr w:type="spellEnd"/>
      <w:r w:rsidRPr="00836E1C">
        <w:rPr>
          <w:sz w:val="26"/>
          <w:szCs w:val="26"/>
          <w:lang w:val="es-ES"/>
        </w:rPr>
        <w:t xml:space="preserve"> </w:t>
      </w:r>
      <w:proofErr w:type="spellStart"/>
      <w:r w:rsidRPr="00836E1C">
        <w:rPr>
          <w:b/>
          <w:bCs/>
          <w:sz w:val="26"/>
          <w:szCs w:val="26"/>
          <w:u w:val="single"/>
          <w:lang w:val="es-ES"/>
        </w:rPr>
        <w:t>phải</w:t>
      </w:r>
      <w:proofErr w:type="spellEnd"/>
      <w:r w:rsidRPr="00836E1C">
        <w:rPr>
          <w:b/>
          <w:bCs/>
          <w:sz w:val="26"/>
          <w:szCs w:val="26"/>
          <w:u w:val="single"/>
          <w:lang w:val="es-ES"/>
        </w:rPr>
        <w:t xml:space="preserve"> </w:t>
      </w:r>
      <w:proofErr w:type="spellStart"/>
      <w:r w:rsidRPr="00836E1C">
        <w:rPr>
          <w:b/>
          <w:bCs/>
          <w:sz w:val="26"/>
          <w:szCs w:val="26"/>
          <w:u w:val="single"/>
          <w:lang w:val="es-ES"/>
        </w:rPr>
        <w:t>quy</w:t>
      </w:r>
      <w:proofErr w:type="spellEnd"/>
      <w:r w:rsidRPr="00836E1C">
        <w:rPr>
          <w:b/>
          <w:bCs/>
          <w:sz w:val="26"/>
          <w:szCs w:val="26"/>
          <w:u w:val="single"/>
          <w:lang w:val="es-ES"/>
        </w:rPr>
        <w:t xml:space="preserve"> </w:t>
      </w:r>
      <w:proofErr w:type="spellStart"/>
      <w:r w:rsidRPr="00836E1C">
        <w:rPr>
          <w:b/>
          <w:bCs/>
          <w:sz w:val="26"/>
          <w:szCs w:val="26"/>
          <w:u w:val="single"/>
          <w:lang w:val="es-ES"/>
        </w:rPr>
        <w:t>định</w:t>
      </w:r>
      <w:proofErr w:type="spellEnd"/>
      <w:r w:rsidRPr="00836E1C">
        <w:rPr>
          <w:b/>
          <w:bCs/>
          <w:sz w:val="26"/>
          <w:szCs w:val="26"/>
          <w:u w:val="single"/>
          <w:lang w:val="es-ES"/>
        </w:rPr>
        <w:t xml:space="preserve"> </w:t>
      </w:r>
      <w:proofErr w:type="spellStart"/>
      <w:r w:rsidRPr="00836E1C">
        <w:rPr>
          <w:b/>
          <w:bCs/>
          <w:sz w:val="26"/>
          <w:szCs w:val="26"/>
          <w:u w:val="single"/>
          <w:lang w:val="es-ES"/>
        </w:rPr>
        <w:t>rõ</w:t>
      </w:r>
      <w:proofErr w:type="spellEnd"/>
      <w:r w:rsidRPr="00836E1C">
        <w:rPr>
          <w:b/>
          <w:bCs/>
          <w:sz w:val="26"/>
          <w:szCs w:val="26"/>
          <w:u w:val="single"/>
          <w:lang w:val="es-ES"/>
        </w:rPr>
        <w:t xml:space="preserve"> </w:t>
      </w:r>
      <w:proofErr w:type="spellStart"/>
      <w:r w:rsidRPr="00836E1C">
        <w:rPr>
          <w:b/>
          <w:bCs/>
          <w:sz w:val="26"/>
          <w:szCs w:val="26"/>
          <w:u w:val="single"/>
          <w:lang w:val="es-ES"/>
        </w:rPr>
        <w:t>trong</w:t>
      </w:r>
      <w:proofErr w:type="spellEnd"/>
      <w:r w:rsidRPr="00836E1C">
        <w:rPr>
          <w:b/>
          <w:bCs/>
          <w:sz w:val="26"/>
          <w:szCs w:val="26"/>
          <w:u w:val="single"/>
          <w:lang w:val="es-ES"/>
        </w:rPr>
        <w:t xml:space="preserve"> </w:t>
      </w:r>
      <w:proofErr w:type="spellStart"/>
      <w:r w:rsidRPr="00836E1C">
        <w:rPr>
          <w:b/>
          <w:bCs/>
          <w:sz w:val="26"/>
          <w:szCs w:val="26"/>
          <w:u w:val="single"/>
          <w:lang w:val="es-ES"/>
        </w:rPr>
        <w:t>hợp</w:t>
      </w:r>
      <w:proofErr w:type="spellEnd"/>
      <w:r w:rsidRPr="00836E1C">
        <w:rPr>
          <w:b/>
          <w:bCs/>
          <w:sz w:val="26"/>
          <w:szCs w:val="26"/>
          <w:u w:val="single"/>
          <w:lang w:val="es-ES"/>
        </w:rPr>
        <w:t xml:space="preserve"> </w:t>
      </w:r>
      <w:proofErr w:type="spellStart"/>
      <w:r w:rsidRPr="00836E1C">
        <w:rPr>
          <w:b/>
          <w:bCs/>
          <w:sz w:val="26"/>
          <w:szCs w:val="26"/>
          <w:u w:val="single"/>
          <w:lang w:val="es-ES"/>
        </w:rPr>
        <w:t>đồng</w:t>
      </w:r>
      <w:proofErr w:type="spellEnd"/>
      <w:r w:rsidRPr="00836E1C">
        <w:rPr>
          <w:b/>
          <w:bCs/>
          <w:sz w:val="26"/>
          <w:szCs w:val="26"/>
          <w:u w:val="single"/>
          <w:lang w:val="es-ES"/>
        </w:rPr>
        <w:t xml:space="preserve"> </w:t>
      </w:r>
      <w:proofErr w:type="spellStart"/>
      <w:r w:rsidRPr="00836E1C">
        <w:rPr>
          <w:b/>
          <w:bCs/>
          <w:sz w:val="26"/>
          <w:szCs w:val="26"/>
          <w:u w:val="single"/>
          <w:lang w:val="es-ES"/>
        </w:rPr>
        <w:t>bảo</w:t>
      </w:r>
      <w:proofErr w:type="spellEnd"/>
      <w:r w:rsidRPr="00836E1C">
        <w:rPr>
          <w:b/>
          <w:bCs/>
          <w:sz w:val="26"/>
          <w:szCs w:val="26"/>
          <w:u w:val="single"/>
          <w:lang w:val="es-ES"/>
        </w:rPr>
        <w:t xml:space="preserve"> </w:t>
      </w:r>
      <w:proofErr w:type="spellStart"/>
      <w:r w:rsidRPr="00836E1C">
        <w:rPr>
          <w:b/>
          <w:bCs/>
          <w:sz w:val="26"/>
          <w:szCs w:val="26"/>
          <w:u w:val="single"/>
          <w:lang w:val="es-ES"/>
        </w:rPr>
        <w:t>hiểm</w:t>
      </w:r>
      <w:proofErr w:type="spellEnd"/>
      <w:r w:rsidRPr="00836E1C">
        <w:rPr>
          <w:b/>
          <w:bCs/>
          <w:sz w:val="26"/>
          <w:szCs w:val="26"/>
          <w:u w:val="single"/>
        </w:rPr>
        <w:t>,</w:t>
      </w:r>
      <w:r w:rsidRPr="00836E1C">
        <w:rPr>
          <w:b/>
          <w:bCs/>
          <w:sz w:val="26"/>
          <w:szCs w:val="26"/>
          <w:u w:val="single"/>
          <w:lang w:val="es-ES"/>
        </w:rPr>
        <w:t xml:space="preserve"> </w:t>
      </w:r>
      <w:proofErr w:type="spellStart"/>
      <w:r w:rsidRPr="00836E1C">
        <w:rPr>
          <w:b/>
          <w:bCs/>
          <w:sz w:val="26"/>
          <w:szCs w:val="26"/>
          <w:u w:val="single"/>
          <w:lang w:val="es-ES"/>
        </w:rPr>
        <w:t>phải</w:t>
      </w:r>
      <w:proofErr w:type="spellEnd"/>
      <w:r w:rsidRPr="00836E1C">
        <w:rPr>
          <w:b/>
          <w:bCs/>
          <w:sz w:val="26"/>
          <w:szCs w:val="26"/>
          <w:u w:val="single"/>
          <w:lang w:val="es-ES"/>
        </w:rPr>
        <w:t xml:space="preserve"> </w:t>
      </w:r>
      <w:proofErr w:type="spellStart"/>
      <w:r w:rsidRPr="00836E1C">
        <w:rPr>
          <w:b/>
          <w:bCs/>
          <w:sz w:val="26"/>
          <w:szCs w:val="26"/>
          <w:u w:val="single"/>
          <w:lang w:val="es-ES"/>
        </w:rPr>
        <w:t>giải</w:t>
      </w:r>
      <w:proofErr w:type="spellEnd"/>
      <w:r w:rsidRPr="00836E1C">
        <w:rPr>
          <w:b/>
          <w:bCs/>
          <w:sz w:val="26"/>
          <w:szCs w:val="26"/>
          <w:u w:val="single"/>
          <w:lang w:val="es-ES"/>
        </w:rPr>
        <w:t xml:space="preserve"> </w:t>
      </w:r>
      <w:proofErr w:type="spellStart"/>
      <w:r w:rsidRPr="00836E1C">
        <w:rPr>
          <w:b/>
          <w:bCs/>
          <w:sz w:val="26"/>
          <w:szCs w:val="26"/>
          <w:u w:val="single"/>
          <w:lang w:val="es-ES"/>
        </w:rPr>
        <w:t>thích</w:t>
      </w:r>
      <w:proofErr w:type="spellEnd"/>
      <w:r w:rsidRPr="00836E1C">
        <w:rPr>
          <w:b/>
          <w:bCs/>
          <w:sz w:val="26"/>
          <w:szCs w:val="26"/>
          <w:u w:val="single"/>
          <w:lang w:val="es-ES"/>
        </w:rPr>
        <w:t xml:space="preserve"> </w:t>
      </w:r>
      <w:proofErr w:type="spellStart"/>
      <w:r w:rsidRPr="00836E1C">
        <w:rPr>
          <w:b/>
          <w:bCs/>
          <w:sz w:val="26"/>
          <w:szCs w:val="26"/>
          <w:u w:val="single"/>
          <w:lang w:val="es-ES"/>
        </w:rPr>
        <w:t>rõ</w:t>
      </w:r>
      <w:proofErr w:type="spellEnd"/>
      <w:r w:rsidRPr="00836E1C">
        <w:rPr>
          <w:b/>
          <w:bCs/>
          <w:sz w:val="26"/>
          <w:szCs w:val="26"/>
          <w:u w:val="single"/>
          <w:lang w:val="es-ES"/>
        </w:rPr>
        <w:t xml:space="preserve"> </w:t>
      </w:r>
      <w:proofErr w:type="spellStart"/>
      <w:r w:rsidRPr="00836E1C">
        <w:rPr>
          <w:b/>
          <w:bCs/>
          <w:sz w:val="26"/>
          <w:szCs w:val="26"/>
          <w:u w:val="single"/>
          <w:lang w:val="es-ES"/>
        </w:rPr>
        <w:t>ràng</w:t>
      </w:r>
      <w:proofErr w:type="spellEnd"/>
      <w:r w:rsidRPr="00836E1C">
        <w:rPr>
          <w:b/>
          <w:bCs/>
          <w:sz w:val="26"/>
          <w:szCs w:val="26"/>
          <w:u w:val="single"/>
          <w:lang w:val="es-ES"/>
        </w:rPr>
        <w:t xml:space="preserve">, </w:t>
      </w:r>
      <w:proofErr w:type="spellStart"/>
      <w:r w:rsidRPr="00836E1C">
        <w:rPr>
          <w:b/>
          <w:bCs/>
          <w:sz w:val="26"/>
          <w:szCs w:val="26"/>
          <w:u w:val="single"/>
          <w:lang w:val="es-ES"/>
        </w:rPr>
        <w:t>đầy</w:t>
      </w:r>
      <w:proofErr w:type="spellEnd"/>
      <w:r w:rsidRPr="00836E1C">
        <w:rPr>
          <w:b/>
          <w:bCs/>
          <w:sz w:val="26"/>
          <w:szCs w:val="26"/>
          <w:u w:val="single"/>
          <w:lang w:val="es-ES"/>
        </w:rPr>
        <w:t xml:space="preserve"> </w:t>
      </w:r>
      <w:proofErr w:type="spellStart"/>
      <w:r w:rsidRPr="00836E1C">
        <w:rPr>
          <w:b/>
          <w:bCs/>
          <w:sz w:val="26"/>
          <w:szCs w:val="26"/>
          <w:u w:val="single"/>
          <w:lang w:val="es-ES"/>
        </w:rPr>
        <w:t>đủ</w:t>
      </w:r>
      <w:proofErr w:type="spellEnd"/>
      <w:r w:rsidRPr="00836E1C">
        <w:rPr>
          <w:b/>
          <w:bCs/>
          <w:sz w:val="26"/>
          <w:szCs w:val="26"/>
          <w:u w:val="single"/>
          <w:lang w:val="es-ES"/>
        </w:rPr>
        <w:t xml:space="preserve"> </w:t>
      </w:r>
      <w:proofErr w:type="spellStart"/>
      <w:r w:rsidRPr="00836E1C">
        <w:rPr>
          <w:b/>
          <w:bCs/>
          <w:sz w:val="26"/>
          <w:szCs w:val="26"/>
          <w:u w:val="single"/>
          <w:lang w:val="es-ES"/>
        </w:rPr>
        <w:t>và</w:t>
      </w:r>
      <w:proofErr w:type="spellEnd"/>
      <w:r w:rsidRPr="00836E1C">
        <w:rPr>
          <w:b/>
          <w:bCs/>
          <w:sz w:val="26"/>
          <w:szCs w:val="26"/>
          <w:u w:val="single"/>
          <w:lang w:val="es-ES"/>
        </w:rPr>
        <w:t xml:space="preserve"> </w:t>
      </w:r>
      <w:proofErr w:type="spellStart"/>
      <w:r w:rsidRPr="00836E1C">
        <w:rPr>
          <w:b/>
          <w:bCs/>
          <w:sz w:val="26"/>
          <w:szCs w:val="26"/>
          <w:u w:val="single"/>
          <w:lang w:val="es-ES"/>
        </w:rPr>
        <w:t>có</w:t>
      </w:r>
      <w:proofErr w:type="spellEnd"/>
      <w:r w:rsidRPr="00836E1C">
        <w:rPr>
          <w:b/>
          <w:bCs/>
          <w:sz w:val="26"/>
          <w:szCs w:val="26"/>
          <w:u w:val="single"/>
          <w:lang w:val="es-ES"/>
        </w:rPr>
        <w:t xml:space="preserve"> </w:t>
      </w:r>
      <w:proofErr w:type="spellStart"/>
      <w:r w:rsidRPr="00836E1C">
        <w:rPr>
          <w:b/>
          <w:bCs/>
          <w:sz w:val="26"/>
          <w:szCs w:val="26"/>
          <w:u w:val="single"/>
          <w:lang w:val="es-ES"/>
        </w:rPr>
        <w:t>bằng</w:t>
      </w:r>
      <w:proofErr w:type="spellEnd"/>
      <w:r w:rsidRPr="00836E1C">
        <w:rPr>
          <w:b/>
          <w:bCs/>
          <w:sz w:val="26"/>
          <w:szCs w:val="26"/>
          <w:u w:val="single"/>
          <w:lang w:val="es-ES"/>
        </w:rPr>
        <w:t xml:space="preserve"> </w:t>
      </w:r>
      <w:proofErr w:type="spellStart"/>
      <w:r w:rsidRPr="00836E1C">
        <w:rPr>
          <w:b/>
          <w:bCs/>
          <w:sz w:val="26"/>
          <w:szCs w:val="26"/>
          <w:u w:val="single"/>
          <w:lang w:val="es-ES"/>
        </w:rPr>
        <w:t>chứng</w:t>
      </w:r>
      <w:proofErr w:type="spellEnd"/>
      <w:r w:rsidRPr="00836E1C">
        <w:rPr>
          <w:b/>
          <w:bCs/>
          <w:sz w:val="26"/>
          <w:szCs w:val="26"/>
          <w:u w:val="single"/>
          <w:lang w:val="es-ES"/>
        </w:rPr>
        <w:t xml:space="preserve"> </w:t>
      </w:r>
      <w:proofErr w:type="spellStart"/>
      <w:r w:rsidRPr="00836E1C">
        <w:rPr>
          <w:b/>
          <w:bCs/>
          <w:sz w:val="26"/>
          <w:szCs w:val="26"/>
          <w:u w:val="single"/>
          <w:lang w:val="es-ES"/>
        </w:rPr>
        <w:t>xác</w:t>
      </w:r>
      <w:proofErr w:type="spellEnd"/>
      <w:r w:rsidRPr="00836E1C">
        <w:rPr>
          <w:b/>
          <w:bCs/>
          <w:sz w:val="26"/>
          <w:szCs w:val="26"/>
          <w:u w:val="single"/>
          <w:lang w:val="es-ES"/>
        </w:rPr>
        <w:t xml:space="preserve"> </w:t>
      </w:r>
      <w:proofErr w:type="spellStart"/>
      <w:r w:rsidRPr="00836E1C">
        <w:rPr>
          <w:b/>
          <w:bCs/>
          <w:sz w:val="26"/>
          <w:szCs w:val="26"/>
          <w:u w:val="single"/>
          <w:lang w:val="es-ES"/>
        </w:rPr>
        <w:t>nhận</w:t>
      </w:r>
      <w:proofErr w:type="spellEnd"/>
      <w:r w:rsidRPr="00836E1C">
        <w:rPr>
          <w:b/>
          <w:bCs/>
          <w:sz w:val="26"/>
          <w:szCs w:val="26"/>
          <w:u w:val="single"/>
          <w:lang w:val="es-ES"/>
        </w:rPr>
        <w:t xml:space="preserve"> </w:t>
      </w:r>
      <w:proofErr w:type="spellStart"/>
      <w:r w:rsidRPr="00836E1C">
        <w:rPr>
          <w:b/>
          <w:bCs/>
          <w:sz w:val="26"/>
          <w:szCs w:val="26"/>
          <w:u w:val="single"/>
          <w:lang w:val="es-ES"/>
        </w:rPr>
        <w:t>việc</w:t>
      </w:r>
      <w:proofErr w:type="spellEnd"/>
      <w:r w:rsidRPr="00836E1C">
        <w:rPr>
          <w:b/>
          <w:bCs/>
          <w:sz w:val="26"/>
          <w:szCs w:val="26"/>
          <w:u w:val="single"/>
          <w:lang w:val="es-ES"/>
        </w:rPr>
        <w:t xml:space="preserve"> </w:t>
      </w:r>
      <w:proofErr w:type="spellStart"/>
      <w:r w:rsidRPr="00836E1C">
        <w:rPr>
          <w:b/>
          <w:bCs/>
          <w:sz w:val="26"/>
          <w:szCs w:val="26"/>
          <w:u w:val="single"/>
          <w:lang w:val="es-ES"/>
        </w:rPr>
        <w:t>bên</w:t>
      </w:r>
      <w:proofErr w:type="spellEnd"/>
      <w:r w:rsidRPr="00836E1C">
        <w:rPr>
          <w:b/>
          <w:bCs/>
          <w:sz w:val="26"/>
          <w:szCs w:val="26"/>
          <w:u w:val="single"/>
          <w:lang w:val="es-ES"/>
        </w:rPr>
        <w:t xml:space="preserve"> mua </w:t>
      </w:r>
      <w:proofErr w:type="spellStart"/>
      <w:r w:rsidRPr="00836E1C">
        <w:rPr>
          <w:b/>
          <w:bCs/>
          <w:sz w:val="26"/>
          <w:szCs w:val="26"/>
          <w:u w:val="single"/>
          <w:lang w:val="es-ES"/>
        </w:rPr>
        <w:t>bảo</w:t>
      </w:r>
      <w:proofErr w:type="spellEnd"/>
      <w:r w:rsidRPr="00836E1C">
        <w:rPr>
          <w:b/>
          <w:bCs/>
          <w:sz w:val="26"/>
          <w:szCs w:val="26"/>
          <w:u w:val="single"/>
          <w:lang w:val="es-ES"/>
        </w:rPr>
        <w:t xml:space="preserve"> </w:t>
      </w:r>
      <w:proofErr w:type="spellStart"/>
      <w:r w:rsidRPr="00836E1C">
        <w:rPr>
          <w:b/>
          <w:bCs/>
          <w:sz w:val="26"/>
          <w:szCs w:val="26"/>
          <w:u w:val="single"/>
          <w:lang w:val="es-ES"/>
        </w:rPr>
        <w:t>hiểm</w:t>
      </w:r>
      <w:proofErr w:type="spellEnd"/>
      <w:r w:rsidRPr="00836E1C">
        <w:rPr>
          <w:b/>
          <w:bCs/>
          <w:sz w:val="26"/>
          <w:szCs w:val="26"/>
          <w:u w:val="single"/>
          <w:lang w:val="es-ES"/>
        </w:rPr>
        <w:t xml:space="preserve"> </w:t>
      </w:r>
      <w:proofErr w:type="spellStart"/>
      <w:r w:rsidRPr="00836E1C">
        <w:rPr>
          <w:b/>
          <w:bCs/>
          <w:sz w:val="26"/>
          <w:szCs w:val="26"/>
          <w:u w:val="single"/>
          <w:lang w:val="es-ES"/>
        </w:rPr>
        <w:t>đã</w:t>
      </w:r>
      <w:proofErr w:type="spellEnd"/>
      <w:r w:rsidRPr="00836E1C">
        <w:rPr>
          <w:b/>
          <w:bCs/>
          <w:sz w:val="26"/>
          <w:szCs w:val="26"/>
          <w:u w:val="single"/>
          <w:lang w:val="es-ES"/>
        </w:rPr>
        <w:t xml:space="preserve"> </w:t>
      </w:r>
      <w:proofErr w:type="spellStart"/>
      <w:r w:rsidRPr="00836E1C">
        <w:rPr>
          <w:b/>
          <w:bCs/>
          <w:sz w:val="26"/>
          <w:szCs w:val="26"/>
          <w:u w:val="single"/>
          <w:lang w:val="es-ES"/>
        </w:rPr>
        <w:t>được</w:t>
      </w:r>
      <w:proofErr w:type="spellEnd"/>
      <w:r w:rsidRPr="00836E1C">
        <w:rPr>
          <w:b/>
          <w:bCs/>
          <w:sz w:val="26"/>
          <w:szCs w:val="26"/>
          <w:u w:val="single"/>
          <w:lang w:val="es-ES"/>
        </w:rPr>
        <w:t xml:space="preserve"> </w:t>
      </w:r>
      <w:proofErr w:type="spellStart"/>
      <w:r w:rsidRPr="00836E1C">
        <w:rPr>
          <w:b/>
          <w:bCs/>
          <w:sz w:val="26"/>
          <w:szCs w:val="26"/>
          <w:u w:val="single"/>
          <w:lang w:val="es-ES"/>
        </w:rPr>
        <w:t>doanh</w:t>
      </w:r>
      <w:proofErr w:type="spellEnd"/>
      <w:r w:rsidRPr="00836E1C">
        <w:rPr>
          <w:b/>
          <w:bCs/>
          <w:sz w:val="26"/>
          <w:szCs w:val="26"/>
          <w:u w:val="single"/>
          <w:lang w:val="es-ES"/>
        </w:rPr>
        <w:t xml:space="preserve"> </w:t>
      </w:r>
      <w:proofErr w:type="spellStart"/>
      <w:r w:rsidRPr="00836E1C">
        <w:rPr>
          <w:b/>
          <w:bCs/>
          <w:sz w:val="26"/>
          <w:szCs w:val="26"/>
          <w:u w:val="single"/>
          <w:lang w:val="es-ES"/>
        </w:rPr>
        <w:t>nghiệp</w:t>
      </w:r>
      <w:proofErr w:type="spellEnd"/>
      <w:r w:rsidRPr="00836E1C">
        <w:rPr>
          <w:b/>
          <w:bCs/>
          <w:sz w:val="26"/>
          <w:szCs w:val="26"/>
          <w:u w:val="single"/>
          <w:lang w:val="es-ES"/>
        </w:rPr>
        <w:t xml:space="preserve"> </w:t>
      </w:r>
      <w:proofErr w:type="spellStart"/>
      <w:r w:rsidRPr="00836E1C">
        <w:rPr>
          <w:b/>
          <w:bCs/>
          <w:sz w:val="26"/>
          <w:szCs w:val="26"/>
          <w:u w:val="single"/>
          <w:lang w:val="es-ES"/>
        </w:rPr>
        <w:t>bảo</w:t>
      </w:r>
      <w:proofErr w:type="spellEnd"/>
      <w:r w:rsidRPr="00836E1C">
        <w:rPr>
          <w:b/>
          <w:bCs/>
          <w:sz w:val="26"/>
          <w:szCs w:val="26"/>
          <w:u w:val="single"/>
          <w:lang w:val="es-ES"/>
        </w:rPr>
        <w:t xml:space="preserve"> </w:t>
      </w:r>
      <w:proofErr w:type="spellStart"/>
      <w:r w:rsidRPr="00836E1C">
        <w:rPr>
          <w:b/>
          <w:bCs/>
          <w:sz w:val="26"/>
          <w:szCs w:val="26"/>
          <w:u w:val="single"/>
          <w:lang w:val="es-ES"/>
        </w:rPr>
        <w:t>hiểm</w:t>
      </w:r>
      <w:proofErr w:type="spellEnd"/>
      <w:r w:rsidRPr="00836E1C">
        <w:rPr>
          <w:b/>
          <w:bCs/>
          <w:sz w:val="26"/>
          <w:szCs w:val="26"/>
          <w:u w:val="single"/>
          <w:lang w:val="es-ES"/>
        </w:rPr>
        <w:t xml:space="preserve">, chi </w:t>
      </w:r>
      <w:proofErr w:type="spellStart"/>
      <w:r w:rsidRPr="00836E1C">
        <w:rPr>
          <w:b/>
          <w:bCs/>
          <w:sz w:val="26"/>
          <w:szCs w:val="26"/>
          <w:u w:val="single"/>
          <w:lang w:val="es-ES"/>
        </w:rPr>
        <w:t>nhánh</w:t>
      </w:r>
      <w:proofErr w:type="spellEnd"/>
      <w:r w:rsidRPr="00836E1C">
        <w:rPr>
          <w:b/>
          <w:bCs/>
          <w:sz w:val="26"/>
          <w:szCs w:val="26"/>
          <w:u w:val="single"/>
          <w:lang w:val="es-ES"/>
        </w:rPr>
        <w:t xml:space="preserve"> </w:t>
      </w:r>
      <w:proofErr w:type="spellStart"/>
      <w:r w:rsidRPr="00836E1C">
        <w:rPr>
          <w:b/>
          <w:bCs/>
          <w:sz w:val="26"/>
          <w:szCs w:val="26"/>
          <w:u w:val="single"/>
          <w:lang w:val="es-ES"/>
        </w:rPr>
        <w:t>doanh</w:t>
      </w:r>
      <w:proofErr w:type="spellEnd"/>
      <w:r w:rsidRPr="00836E1C">
        <w:rPr>
          <w:b/>
          <w:bCs/>
          <w:sz w:val="26"/>
          <w:szCs w:val="26"/>
          <w:u w:val="single"/>
          <w:lang w:val="es-ES"/>
        </w:rPr>
        <w:t xml:space="preserve"> </w:t>
      </w:r>
      <w:proofErr w:type="spellStart"/>
      <w:r w:rsidRPr="00836E1C">
        <w:rPr>
          <w:b/>
          <w:bCs/>
          <w:sz w:val="26"/>
          <w:szCs w:val="26"/>
          <w:u w:val="single"/>
          <w:lang w:val="es-ES"/>
        </w:rPr>
        <w:t>nghiệp</w:t>
      </w:r>
      <w:proofErr w:type="spellEnd"/>
      <w:r w:rsidRPr="00836E1C">
        <w:rPr>
          <w:b/>
          <w:bCs/>
          <w:sz w:val="26"/>
          <w:szCs w:val="26"/>
          <w:u w:val="single"/>
          <w:lang w:val="es-ES"/>
        </w:rPr>
        <w:t xml:space="preserve"> </w:t>
      </w:r>
      <w:proofErr w:type="spellStart"/>
      <w:r w:rsidRPr="00836E1C">
        <w:rPr>
          <w:b/>
          <w:bCs/>
          <w:sz w:val="26"/>
          <w:szCs w:val="26"/>
          <w:u w:val="single"/>
          <w:lang w:val="es-ES"/>
        </w:rPr>
        <w:t>bảo</w:t>
      </w:r>
      <w:proofErr w:type="spellEnd"/>
      <w:r w:rsidRPr="00836E1C">
        <w:rPr>
          <w:b/>
          <w:bCs/>
          <w:sz w:val="26"/>
          <w:szCs w:val="26"/>
          <w:u w:val="single"/>
          <w:lang w:val="es-ES"/>
        </w:rPr>
        <w:t xml:space="preserve"> </w:t>
      </w:r>
      <w:proofErr w:type="spellStart"/>
      <w:r w:rsidRPr="00836E1C">
        <w:rPr>
          <w:b/>
          <w:bCs/>
          <w:sz w:val="26"/>
          <w:szCs w:val="26"/>
          <w:u w:val="single"/>
          <w:lang w:val="es-ES"/>
        </w:rPr>
        <w:t>hiểm</w:t>
      </w:r>
      <w:proofErr w:type="spellEnd"/>
      <w:r w:rsidRPr="00836E1C">
        <w:rPr>
          <w:b/>
          <w:bCs/>
          <w:sz w:val="26"/>
          <w:szCs w:val="26"/>
          <w:u w:val="single"/>
          <w:lang w:val="es-ES"/>
        </w:rPr>
        <w:t xml:space="preserve"> phi </w:t>
      </w:r>
      <w:proofErr w:type="spellStart"/>
      <w:r w:rsidRPr="00836E1C">
        <w:rPr>
          <w:b/>
          <w:bCs/>
          <w:sz w:val="26"/>
          <w:szCs w:val="26"/>
          <w:u w:val="single"/>
          <w:lang w:val="es-ES"/>
        </w:rPr>
        <w:t>nhân</w:t>
      </w:r>
      <w:proofErr w:type="spellEnd"/>
      <w:r w:rsidRPr="00836E1C">
        <w:rPr>
          <w:b/>
          <w:bCs/>
          <w:sz w:val="26"/>
          <w:szCs w:val="26"/>
          <w:u w:val="single"/>
          <w:lang w:val="es-ES"/>
        </w:rPr>
        <w:t xml:space="preserve"> </w:t>
      </w:r>
      <w:proofErr w:type="spellStart"/>
      <w:r w:rsidRPr="00836E1C">
        <w:rPr>
          <w:b/>
          <w:bCs/>
          <w:sz w:val="26"/>
          <w:szCs w:val="26"/>
          <w:u w:val="single"/>
          <w:lang w:val="es-ES"/>
        </w:rPr>
        <w:t>thọ</w:t>
      </w:r>
      <w:proofErr w:type="spellEnd"/>
      <w:r w:rsidRPr="00836E1C">
        <w:rPr>
          <w:b/>
          <w:bCs/>
          <w:sz w:val="26"/>
          <w:szCs w:val="26"/>
          <w:u w:val="single"/>
          <w:lang w:val="es-ES"/>
        </w:rPr>
        <w:t xml:space="preserve"> </w:t>
      </w:r>
      <w:proofErr w:type="spellStart"/>
      <w:r w:rsidRPr="00836E1C">
        <w:rPr>
          <w:b/>
          <w:bCs/>
          <w:sz w:val="26"/>
          <w:szCs w:val="26"/>
          <w:u w:val="single"/>
          <w:lang w:val="es-ES"/>
        </w:rPr>
        <w:t>nước</w:t>
      </w:r>
      <w:proofErr w:type="spellEnd"/>
      <w:r w:rsidRPr="00836E1C">
        <w:rPr>
          <w:b/>
          <w:bCs/>
          <w:sz w:val="26"/>
          <w:szCs w:val="26"/>
          <w:u w:val="single"/>
          <w:lang w:val="es-ES"/>
        </w:rPr>
        <w:t xml:space="preserve"> </w:t>
      </w:r>
      <w:proofErr w:type="spellStart"/>
      <w:r w:rsidRPr="00836E1C">
        <w:rPr>
          <w:b/>
          <w:bCs/>
          <w:sz w:val="26"/>
          <w:szCs w:val="26"/>
          <w:u w:val="single"/>
          <w:lang w:val="es-ES"/>
        </w:rPr>
        <w:t>ngoài</w:t>
      </w:r>
      <w:proofErr w:type="spellEnd"/>
      <w:r w:rsidRPr="00836E1C">
        <w:rPr>
          <w:b/>
          <w:bCs/>
          <w:sz w:val="26"/>
          <w:szCs w:val="26"/>
          <w:u w:val="single"/>
          <w:lang w:val="es-ES"/>
        </w:rPr>
        <w:t xml:space="preserve"> </w:t>
      </w:r>
      <w:proofErr w:type="spellStart"/>
      <w:r w:rsidRPr="00836E1C">
        <w:rPr>
          <w:b/>
          <w:bCs/>
          <w:sz w:val="26"/>
          <w:szCs w:val="26"/>
          <w:u w:val="single"/>
          <w:lang w:val="es-ES"/>
        </w:rPr>
        <w:t>giải</w:t>
      </w:r>
      <w:proofErr w:type="spellEnd"/>
      <w:r w:rsidRPr="00836E1C">
        <w:rPr>
          <w:b/>
          <w:bCs/>
          <w:sz w:val="26"/>
          <w:szCs w:val="26"/>
          <w:u w:val="single"/>
          <w:lang w:val="es-ES"/>
        </w:rPr>
        <w:t xml:space="preserve"> </w:t>
      </w:r>
      <w:proofErr w:type="spellStart"/>
      <w:r w:rsidRPr="00836E1C">
        <w:rPr>
          <w:b/>
          <w:bCs/>
          <w:sz w:val="26"/>
          <w:szCs w:val="26"/>
          <w:u w:val="single"/>
          <w:lang w:val="es-ES"/>
        </w:rPr>
        <w:t>thích</w:t>
      </w:r>
      <w:proofErr w:type="spellEnd"/>
      <w:r w:rsidRPr="00836E1C">
        <w:rPr>
          <w:b/>
          <w:bCs/>
          <w:sz w:val="26"/>
          <w:szCs w:val="26"/>
          <w:u w:val="single"/>
          <w:lang w:val="es-ES"/>
        </w:rPr>
        <w:t xml:space="preserve"> </w:t>
      </w:r>
      <w:proofErr w:type="spellStart"/>
      <w:r w:rsidRPr="00836E1C">
        <w:rPr>
          <w:b/>
          <w:bCs/>
          <w:sz w:val="26"/>
          <w:szCs w:val="26"/>
          <w:u w:val="single"/>
          <w:lang w:val="es-ES"/>
        </w:rPr>
        <w:t>đầy</w:t>
      </w:r>
      <w:proofErr w:type="spellEnd"/>
      <w:r w:rsidRPr="00836E1C">
        <w:rPr>
          <w:b/>
          <w:bCs/>
          <w:sz w:val="26"/>
          <w:szCs w:val="26"/>
          <w:u w:val="single"/>
          <w:lang w:val="es-ES"/>
        </w:rPr>
        <w:t xml:space="preserve"> </w:t>
      </w:r>
      <w:proofErr w:type="spellStart"/>
      <w:r w:rsidRPr="00836E1C">
        <w:rPr>
          <w:b/>
          <w:bCs/>
          <w:sz w:val="26"/>
          <w:szCs w:val="26"/>
          <w:u w:val="single"/>
          <w:lang w:val="es-ES"/>
        </w:rPr>
        <w:t>đủ</w:t>
      </w:r>
      <w:proofErr w:type="spellEnd"/>
      <w:r w:rsidRPr="00836E1C">
        <w:rPr>
          <w:b/>
          <w:bCs/>
          <w:sz w:val="26"/>
          <w:szCs w:val="26"/>
          <w:u w:val="single"/>
          <w:lang w:val="es-ES"/>
        </w:rPr>
        <w:t xml:space="preserve"> </w:t>
      </w:r>
      <w:proofErr w:type="spellStart"/>
      <w:r w:rsidRPr="00836E1C">
        <w:rPr>
          <w:b/>
          <w:bCs/>
          <w:sz w:val="26"/>
          <w:szCs w:val="26"/>
          <w:u w:val="single"/>
          <w:lang w:val="es-ES"/>
        </w:rPr>
        <w:t>và</w:t>
      </w:r>
      <w:proofErr w:type="spellEnd"/>
      <w:r w:rsidRPr="00836E1C">
        <w:rPr>
          <w:b/>
          <w:bCs/>
          <w:sz w:val="26"/>
          <w:szCs w:val="26"/>
          <w:u w:val="single"/>
          <w:lang w:val="es-ES"/>
        </w:rPr>
        <w:t xml:space="preserve"> </w:t>
      </w:r>
      <w:proofErr w:type="spellStart"/>
      <w:r w:rsidRPr="00836E1C">
        <w:rPr>
          <w:b/>
          <w:bCs/>
          <w:sz w:val="26"/>
          <w:szCs w:val="26"/>
          <w:u w:val="single"/>
          <w:lang w:val="es-ES"/>
        </w:rPr>
        <w:t>hiểu</w:t>
      </w:r>
      <w:proofErr w:type="spellEnd"/>
      <w:r w:rsidRPr="00836E1C">
        <w:rPr>
          <w:b/>
          <w:bCs/>
          <w:sz w:val="26"/>
          <w:szCs w:val="26"/>
          <w:u w:val="single"/>
          <w:lang w:val="es-ES"/>
        </w:rPr>
        <w:t xml:space="preserve"> </w:t>
      </w:r>
      <w:proofErr w:type="spellStart"/>
      <w:r w:rsidRPr="00836E1C">
        <w:rPr>
          <w:b/>
          <w:bCs/>
          <w:sz w:val="26"/>
          <w:szCs w:val="26"/>
          <w:u w:val="single"/>
          <w:lang w:val="es-ES"/>
        </w:rPr>
        <w:t>rõ</w:t>
      </w:r>
      <w:proofErr w:type="spellEnd"/>
      <w:r w:rsidRPr="00836E1C">
        <w:rPr>
          <w:b/>
          <w:bCs/>
          <w:sz w:val="26"/>
          <w:szCs w:val="26"/>
          <w:u w:val="single"/>
          <w:lang w:val="es-ES"/>
        </w:rPr>
        <w:t xml:space="preserve"> </w:t>
      </w:r>
      <w:proofErr w:type="spellStart"/>
      <w:r w:rsidRPr="00836E1C">
        <w:rPr>
          <w:b/>
          <w:bCs/>
          <w:sz w:val="26"/>
          <w:szCs w:val="26"/>
          <w:u w:val="single"/>
          <w:lang w:val="es-ES"/>
        </w:rPr>
        <w:t>các</w:t>
      </w:r>
      <w:proofErr w:type="spellEnd"/>
      <w:r w:rsidRPr="00836E1C">
        <w:rPr>
          <w:b/>
          <w:bCs/>
          <w:sz w:val="26"/>
          <w:szCs w:val="26"/>
          <w:u w:val="single"/>
          <w:lang w:val="es-ES"/>
        </w:rPr>
        <w:t xml:space="preserve"> </w:t>
      </w:r>
      <w:proofErr w:type="spellStart"/>
      <w:r w:rsidRPr="00836E1C">
        <w:rPr>
          <w:b/>
          <w:bCs/>
          <w:sz w:val="26"/>
          <w:szCs w:val="26"/>
          <w:u w:val="single"/>
          <w:lang w:val="es-ES"/>
        </w:rPr>
        <w:t>nội</w:t>
      </w:r>
      <w:proofErr w:type="spellEnd"/>
      <w:r w:rsidRPr="00836E1C">
        <w:rPr>
          <w:b/>
          <w:bCs/>
          <w:sz w:val="26"/>
          <w:szCs w:val="26"/>
          <w:u w:val="single"/>
          <w:lang w:val="es-ES"/>
        </w:rPr>
        <w:t xml:space="preserve"> </w:t>
      </w:r>
      <w:proofErr w:type="spellStart"/>
      <w:r w:rsidRPr="00836E1C">
        <w:rPr>
          <w:b/>
          <w:bCs/>
          <w:sz w:val="26"/>
          <w:szCs w:val="26"/>
          <w:u w:val="single"/>
          <w:lang w:val="es-ES"/>
        </w:rPr>
        <w:t>dung</w:t>
      </w:r>
      <w:proofErr w:type="spellEnd"/>
      <w:r w:rsidRPr="00836E1C">
        <w:rPr>
          <w:b/>
          <w:bCs/>
          <w:sz w:val="26"/>
          <w:szCs w:val="26"/>
          <w:u w:val="single"/>
          <w:lang w:val="es-ES"/>
        </w:rPr>
        <w:t xml:space="preserve"> </w:t>
      </w:r>
      <w:proofErr w:type="spellStart"/>
      <w:r w:rsidRPr="00836E1C">
        <w:rPr>
          <w:b/>
          <w:bCs/>
          <w:sz w:val="26"/>
          <w:szCs w:val="26"/>
          <w:u w:val="single"/>
          <w:lang w:val="es-ES"/>
        </w:rPr>
        <w:t>này</w:t>
      </w:r>
      <w:proofErr w:type="spellEnd"/>
      <w:r w:rsidRPr="00836E1C">
        <w:rPr>
          <w:b/>
          <w:bCs/>
          <w:sz w:val="26"/>
          <w:szCs w:val="26"/>
          <w:u w:val="single"/>
          <w:lang w:val="es-ES"/>
        </w:rPr>
        <w:t xml:space="preserve"> </w:t>
      </w:r>
      <w:proofErr w:type="spellStart"/>
      <w:r w:rsidRPr="00836E1C">
        <w:rPr>
          <w:b/>
          <w:bCs/>
          <w:sz w:val="26"/>
          <w:szCs w:val="26"/>
          <w:u w:val="single"/>
          <w:lang w:val="es-ES"/>
        </w:rPr>
        <w:t>khi</w:t>
      </w:r>
      <w:proofErr w:type="spellEnd"/>
      <w:r w:rsidRPr="00836E1C">
        <w:rPr>
          <w:b/>
          <w:bCs/>
          <w:sz w:val="26"/>
          <w:szCs w:val="26"/>
          <w:u w:val="single"/>
          <w:lang w:val="es-ES"/>
        </w:rPr>
        <w:t xml:space="preserve"> </w:t>
      </w:r>
      <w:proofErr w:type="spellStart"/>
      <w:r w:rsidRPr="00836E1C">
        <w:rPr>
          <w:b/>
          <w:bCs/>
          <w:sz w:val="26"/>
          <w:szCs w:val="26"/>
          <w:u w:val="single"/>
          <w:lang w:val="es-ES"/>
        </w:rPr>
        <w:t>giao</w:t>
      </w:r>
      <w:proofErr w:type="spellEnd"/>
      <w:r w:rsidRPr="00836E1C">
        <w:rPr>
          <w:b/>
          <w:bCs/>
          <w:sz w:val="26"/>
          <w:szCs w:val="26"/>
          <w:u w:val="single"/>
          <w:lang w:val="es-ES"/>
        </w:rPr>
        <w:t xml:space="preserve"> </w:t>
      </w:r>
      <w:proofErr w:type="spellStart"/>
      <w:r w:rsidRPr="00836E1C">
        <w:rPr>
          <w:b/>
          <w:bCs/>
          <w:sz w:val="26"/>
          <w:szCs w:val="26"/>
          <w:u w:val="single"/>
          <w:lang w:val="es-ES"/>
        </w:rPr>
        <w:t>kết</w:t>
      </w:r>
      <w:proofErr w:type="spellEnd"/>
      <w:r w:rsidRPr="00836E1C">
        <w:rPr>
          <w:b/>
          <w:bCs/>
          <w:sz w:val="26"/>
          <w:szCs w:val="26"/>
          <w:u w:val="single"/>
          <w:lang w:val="es-ES"/>
        </w:rPr>
        <w:t xml:space="preserve"> </w:t>
      </w:r>
      <w:proofErr w:type="spellStart"/>
      <w:r w:rsidRPr="00836E1C">
        <w:rPr>
          <w:b/>
          <w:bCs/>
          <w:sz w:val="26"/>
          <w:szCs w:val="26"/>
          <w:u w:val="single"/>
          <w:lang w:val="es-ES"/>
        </w:rPr>
        <w:t>hợp</w:t>
      </w:r>
      <w:proofErr w:type="spellEnd"/>
      <w:r w:rsidRPr="00836E1C">
        <w:rPr>
          <w:b/>
          <w:bCs/>
          <w:sz w:val="26"/>
          <w:szCs w:val="26"/>
          <w:u w:val="single"/>
          <w:lang w:val="es-ES"/>
        </w:rPr>
        <w:t xml:space="preserve"> </w:t>
      </w:r>
      <w:proofErr w:type="spellStart"/>
      <w:r w:rsidRPr="00836E1C">
        <w:rPr>
          <w:b/>
          <w:bCs/>
          <w:sz w:val="26"/>
          <w:szCs w:val="26"/>
          <w:u w:val="single"/>
          <w:lang w:val="es-ES"/>
        </w:rPr>
        <w:t>đồng</w:t>
      </w:r>
      <w:proofErr w:type="spellEnd"/>
      <w:r w:rsidRPr="00836E1C">
        <w:rPr>
          <w:b/>
          <w:bCs/>
          <w:sz w:val="26"/>
          <w:szCs w:val="26"/>
          <w:u w:val="single"/>
          <w:lang w:val="es-ES"/>
        </w:rPr>
        <w:t xml:space="preserve"> </w:t>
      </w:r>
      <w:proofErr w:type="spellStart"/>
      <w:r w:rsidRPr="00836E1C">
        <w:rPr>
          <w:b/>
          <w:bCs/>
          <w:sz w:val="26"/>
          <w:szCs w:val="26"/>
          <w:u w:val="single"/>
          <w:lang w:val="es-ES"/>
        </w:rPr>
        <w:t>bảo</w:t>
      </w:r>
      <w:proofErr w:type="spellEnd"/>
      <w:r w:rsidRPr="00836E1C">
        <w:rPr>
          <w:b/>
          <w:bCs/>
          <w:sz w:val="26"/>
          <w:szCs w:val="26"/>
          <w:u w:val="single"/>
          <w:lang w:val="es-ES"/>
        </w:rPr>
        <w:t xml:space="preserve"> </w:t>
      </w:r>
      <w:proofErr w:type="spellStart"/>
      <w:r w:rsidRPr="00836E1C">
        <w:rPr>
          <w:b/>
          <w:bCs/>
          <w:sz w:val="26"/>
          <w:szCs w:val="26"/>
          <w:u w:val="single"/>
          <w:lang w:val="es-ES"/>
        </w:rPr>
        <w:t>hiểm</w:t>
      </w:r>
      <w:proofErr w:type="spellEnd"/>
      <w:r w:rsidRPr="00836E1C">
        <w:rPr>
          <w:sz w:val="26"/>
          <w:szCs w:val="26"/>
          <w:u w:val="single"/>
          <w:lang w:val="es-ES"/>
        </w:rPr>
        <w:t>.</w:t>
      </w:r>
    </w:p>
    <w:p w14:paraId="4747BA55" w14:textId="46FF256F" w:rsidR="00982AB8" w:rsidRPr="00836E1C" w:rsidRDefault="008A4616" w:rsidP="006F3B4E">
      <w:pPr>
        <w:widowControl w:val="0"/>
        <w:shd w:val="clear" w:color="auto" w:fill="FFFFFF"/>
        <w:spacing w:line="360" w:lineRule="exact"/>
        <w:ind w:firstLine="567"/>
        <w:jc w:val="both"/>
        <w:rPr>
          <w:sz w:val="26"/>
          <w:szCs w:val="26"/>
        </w:rPr>
      </w:pPr>
      <w:r w:rsidRPr="00836E1C">
        <w:rPr>
          <w:sz w:val="26"/>
          <w:szCs w:val="26"/>
        </w:rPr>
        <w:t xml:space="preserve">+ </w:t>
      </w:r>
      <w:r w:rsidR="00F86D3E" w:rsidRPr="00836E1C">
        <w:rPr>
          <w:sz w:val="26"/>
          <w:szCs w:val="26"/>
        </w:rPr>
        <w:t xml:space="preserve"> Về việc vi phạm nghĩa vụ về cung cấp thông tin, (khoản 2, khoản 3 Điều 22) DNBH và Bên mua bảo hiểm có quyền </w:t>
      </w:r>
      <w:r w:rsidR="00F86D3E" w:rsidRPr="00836E1C">
        <w:rPr>
          <w:b/>
          <w:sz w:val="26"/>
          <w:szCs w:val="26"/>
        </w:rPr>
        <w:t>hủy bỏ</w:t>
      </w:r>
      <w:r w:rsidR="00F86D3E" w:rsidRPr="00836E1C">
        <w:rPr>
          <w:sz w:val="26"/>
          <w:szCs w:val="26"/>
        </w:rPr>
        <w:t xml:space="preserve"> HĐBH </w:t>
      </w:r>
      <w:r w:rsidR="0099079D" w:rsidRPr="00836E1C">
        <w:rPr>
          <w:sz w:val="26"/>
          <w:szCs w:val="26"/>
        </w:rPr>
        <w:t>nếu bên còn lại cố ý cung cấp không đầy đủ thông tin hoặc cung cấp thông tin sai sự thật nhằm giao kết HĐBH.</w:t>
      </w:r>
      <w:r w:rsidR="00496A8A" w:rsidRPr="00836E1C">
        <w:rPr>
          <w:sz w:val="26"/>
          <w:szCs w:val="26"/>
        </w:rPr>
        <w:t xml:space="preserve"> </w:t>
      </w:r>
    </w:p>
    <w:p w14:paraId="454BF854" w14:textId="7FCA6AC8" w:rsidR="00836300" w:rsidRPr="00836E1C" w:rsidRDefault="00836300" w:rsidP="006F3B4E">
      <w:pPr>
        <w:widowControl w:val="0"/>
        <w:shd w:val="clear" w:color="auto" w:fill="FFFFFF"/>
        <w:spacing w:line="360" w:lineRule="exact"/>
        <w:ind w:firstLine="567"/>
        <w:jc w:val="both"/>
        <w:rPr>
          <w:sz w:val="26"/>
          <w:szCs w:val="26"/>
        </w:rPr>
      </w:pPr>
      <w:r w:rsidRPr="00836E1C">
        <w:rPr>
          <w:sz w:val="26"/>
          <w:szCs w:val="26"/>
        </w:rPr>
        <w:t xml:space="preserve">+ DNBH được quyền đơn phương chấm dứt hợp đồng bảo hiểm của khi có sự thay đổi những yếu tố dẫn đến tăng rủi ro được bảo hiểm sau khi DNBH thực hiện: </w:t>
      </w:r>
      <w:r w:rsidRPr="00836E1C">
        <w:rPr>
          <w:b/>
          <w:bCs/>
          <w:sz w:val="26"/>
          <w:szCs w:val="26"/>
        </w:rPr>
        <w:t xml:space="preserve">(i) tính lại phí bảo hiểm cho thời gian còn lại của hợp đồng bảo hiểm; (ii) Giảm số tiền bảo hiểm cho thời gian còn lại của hợp đồng bảo hiểm; (iii) Rút ngắn thời hạn bảo hiểm; (iv) Thu hẹp phạm vi bảo hiểm cho thời gian còn lại của Hợp đồng bảo hiểm </w:t>
      </w:r>
      <w:r w:rsidRPr="00836E1C">
        <w:rPr>
          <w:sz w:val="26"/>
          <w:szCs w:val="26"/>
        </w:rPr>
        <w:t>mà bên mua bảo hiểm không chấp nhận.</w:t>
      </w:r>
    </w:p>
    <w:p w14:paraId="136F7744" w14:textId="0CB2D155" w:rsidR="000E4B3C" w:rsidRPr="00836E1C" w:rsidRDefault="000E4B3C" w:rsidP="006F3B4E">
      <w:pPr>
        <w:widowControl w:val="0"/>
        <w:shd w:val="clear" w:color="auto" w:fill="FFFFFF"/>
        <w:spacing w:line="360" w:lineRule="exact"/>
        <w:ind w:firstLine="567"/>
        <w:jc w:val="both"/>
        <w:rPr>
          <w:b/>
          <w:bCs/>
          <w:i/>
          <w:iCs/>
          <w:sz w:val="26"/>
          <w:szCs w:val="26"/>
        </w:rPr>
      </w:pPr>
      <w:r w:rsidRPr="00836E1C">
        <w:rPr>
          <w:sz w:val="26"/>
          <w:szCs w:val="26"/>
        </w:rPr>
        <w:t>+ Sửa đổi, bổ sung các trường hợp Hợp đồng bảo hiểm vô hiệu (Điều 25) gồm: (i</w:t>
      </w:r>
      <w:r w:rsidRPr="00836E1C">
        <w:rPr>
          <w:b/>
          <w:bCs/>
          <w:sz w:val="26"/>
          <w:szCs w:val="26"/>
        </w:rPr>
        <w:t xml:space="preserve">) </w:t>
      </w:r>
      <w:r w:rsidRPr="00836E1C">
        <w:rPr>
          <w:b/>
          <w:bCs/>
          <w:i/>
          <w:iCs/>
          <w:sz w:val="26"/>
          <w:szCs w:val="26"/>
        </w:rPr>
        <w:t>Bên mua bảo hiểm không có quyền lợi có thể được bảo hiểm tại thời điểm giao kết hợp đồng bảo hiểm; (ii) doanh nghiệp bảo hiểm và bên mua bảo hiểm giao kết hợp đồng bảo hiểm giả tạo; (iii) mục đích, nội dung hợp đồng bảo hiểm vi phạm điều cấm của luật, trái đạo đức xã hội</w:t>
      </w:r>
      <w:r w:rsidR="005F3FAF" w:rsidRPr="00836E1C">
        <w:rPr>
          <w:b/>
          <w:bCs/>
          <w:sz w:val="26"/>
          <w:szCs w:val="26"/>
        </w:rPr>
        <w:t xml:space="preserve">; </w:t>
      </w:r>
      <w:r w:rsidR="005F3FAF" w:rsidRPr="00836E1C">
        <w:rPr>
          <w:b/>
          <w:bCs/>
          <w:i/>
          <w:iCs/>
          <w:sz w:val="26"/>
          <w:szCs w:val="26"/>
        </w:rPr>
        <w:t>(iii) Hợp đồng bảo hiểm không tuân thủ về mặt hình thức theo quy định tại Điều 18 của luật</w:t>
      </w:r>
      <w:r w:rsidRPr="00836E1C">
        <w:rPr>
          <w:b/>
          <w:bCs/>
          <w:i/>
          <w:iCs/>
          <w:sz w:val="26"/>
          <w:szCs w:val="26"/>
        </w:rPr>
        <w:t xml:space="preserve"> </w:t>
      </w:r>
    </w:p>
    <w:p w14:paraId="25C43B01" w14:textId="7EEAE57A" w:rsidR="009A7192" w:rsidRPr="00836E1C" w:rsidRDefault="0053217F" w:rsidP="006F3B4E">
      <w:pPr>
        <w:widowControl w:val="0"/>
        <w:shd w:val="clear" w:color="auto" w:fill="FFFFFF"/>
        <w:spacing w:line="360" w:lineRule="exact"/>
        <w:ind w:firstLine="567"/>
        <w:jc w:val="both"/>
        <w:rPr>
          <w:sz w:val="26"/>
          <w:szCs w:val="26"/>
        </w:rPr>
      </w:pPr>
      <w:r w:rsidRPr="00836E1C">
        <w:rPr>
          <w:sz w:val="26"/>
          <w:szCs w:val="26"/>
        </w:rPr>
        <w:t xml:space="preserve">+ </w:t>
      </w:r>
      <w:r w:rsidR="005F3FAF" w:rsidRPr="00836E1C">
        <w:rPr>
          <w:sz w:val="26"/>
          <w:szCs w:val="26"/>
        </w:rPr>
        <w:t>Bổ sung quy định về trả lãi (</w:t>
      </w:r>
      <w:r w:rsidR="003B343D" w:rsidRPr="00836E1C">
        <w:rPr>
          <w:sz w:val="26"/>
          <w:szCs w:val="26"/>
        </w:rPr>
        <w:t>khoản 2 Điều 31</w:t>
      </w:r>
      <w:r w:rsidR="005F3FAF" w:rsidRPr="00836E1C">
        <w:rPr>
          <w:sz w:val="26"/>
          <w:szCs w:val="26"/>
        </w:rPr>
        <w:t>):</w:t>
      </w:r>
      <w:r w:rsidR="003B343D" w:rsidRPr="00836E1C">
        <w:rPr>
          <w:sz w:val="26"/>
          <w:szCs w:val="26"/>
        </w:rPr>
        <w:t xml:space="preserve"> </w:t>
      </w:r>
      <w:r w:rsidR="003B343D" w:rsidRPr="00836E1C">
        <w:rPr>
          <w:b/>
          <w:bCs/>
          <w:i/>
          <w:iCs/>
          <w:sz w:val="26"/>
          <w:szCs w:val="26"/>
        </w:rPr>
        <w:t>lãi suất đối với số tiền DNBH chậm trả được xác định theo thỏa thuận của các bên theo quy định của BLDS</w:t>
      </w:r>
      <w:r w:rsidR="003B343D" w:rsidRPr="00836E1C">
        <w:rPr>
          <w:sz w:val="26"/>
          <w:szCs w:val="26"/>
        </w:rPr>
        <w:t>.</w:t>
      </w:r>
    </w:p>
    <w:p w14:paraId="74184CF5" w14:textId="77777777" w:rsidR="00430D1C" w:rsidRPr="006F3B4E" w:rsidRDefault="00A73478" w:rsidP="006F3B4E">
      <w:pPr>
        <w:widowControl w:val="0"/>
        <w:shd w:val="clear" w:color="auto" w:fill="FFFFFF"/>
        <w:spacing w:line="360" w:lineRule="exact"/>
        <w:ind w:firstLine="567"/>
        <w:jc w:val="both"/>
        <w:rPr>
          <w:sz w:val="26"/>
          <w:szCs w:val="26"/>
        </w:rPr>
      </w:pPr>
      <w:r w:rsidRPr="00836E1C">
        <w:rPr>
          <w:sz w:val="26"/>
          <w:szCs w:val="26"/>
        </w:rPr>
        <w:t>+</w:t>
      </w:r>
      <w:r w:rsidR="00430D1C" w:rsidRPr="00836E1C">
        <w:rPr>
          <w:sz w:val="26"/>
          <w:szCs w:val="26"/>
        </w:rPr>
        <w:t xml:space="preserve"> </w:t>
      </w:r>
      <w:r w:rsidR="009B193C" w:rsidRPr="00836E1C">
        <w:rPr>
          <w:sz w:val="26"/>
          <w:szCs w:val="26"/>
        </w:rPr>
        <w:t>Về hình thức giải quyết tranh chấp (</w:t>
      </w:r>
      <w:r w:rsidR="00430D1C" w:rsidRPr="00836E1C">
        <w:rPr>
          <w:sz w:val="26"/>
          <w:szCs w:val="26"/>
        </w:rPr>
        <w:t>Điều 32</w:t>
      </w:r>
      <w:r w:rsidR="009B193C" w:rsidRPr="00836E1C">
        <w:rPr>
          <w:sz w:val="26"/>
          <w:szCs w:val="26"/>
        </w:rPr>
        <w:t>)</w:t>
      </w:r>
      <w:r w:rsidR="00430D1C" w:rsidRPr="00836E1C">
        <w:rPr>
          <w:sz w:val="26"/>
          <w:szCs w:val="26"/>
        </w:rPr>
        <w:t xml:space="preserve">, ngoài </w:t>
      </w:r>
      <w:r w:rsidR="005F437F" w:rsidRPr="00836E1C">
        <w:rPr>
          <w:sz w:val="26"/>
          <w:szCs w:val="26"/>
        </w:rPr>
        <w:t xml:space="preserve">phương thức giải quyết tranh </w:t>
      </w:r>
      <w:r w:rsidR="005F437F" w:rsidRPr="00836E1C">
        <w:rPr>
          <w:sz w:val="26"/>
          <w:szCs w:val="26"/>
        </w:rPr>
        <w:lastRenderedPageBreak/>
        <w:t xml:space="preserve">chấp là khởi kiện ra Tòa án có thẩm quyền, </w:t>
      </w:r>
      <w:r w:rsidR="005F437F" w:rsidRPr="00836E1C">
        <w:rPr>
          <w:b/>
          <w:bCs/>
          <w:sz w:val="26"/>
          <w:szCs w:val="26"/>
        </w:rPr>
        <w:t>các bên có thể lựa chọn thủ tục hòa giả</w:t>
      </w:r>
      <w:r w:rsidR="00487DEE" w:rsidRPr="00836E1C">
        <w:rPr>
          <w:b/>
          <w:bCs/>
          <w:sz w:val="26"/>
          <w:szCs w:val="26"/>
        </w:rPr>
        <w:t>i hoặc</w:t>
      </w:r>
      <w:r w:rsidR="00051AC8" w:rsidRPr="00836E1C">
        <w:rPr>
          <w:b/>
          <w:bCs/>
          <w:sz w:val="26"/>
          <w:szCs w:val="26"/>
        </w:rPr>
        <w:t xml:space="preserve"> thủ tục</w:t>
      </w:r>
      <w:r w:rsidR="005F437F" w:rsidRPr="00836E1C">
        <w:rPr>
          <w:b/>
          <w:bCs/>
          <w:sz w:val="26"/>
          <w:szCs w:val="26"/>
        </w:rPr>
        <w:t xml:space="preserve"> giải quyết tranh chấp thông qua Trọng tài</w:t>
      </w:r>
      <w:r w:rsidR="00051AC8" w:rsidRPr="00836E1C">
        <w:rPr>
          <w:sz w:val="26"/>
          <w:szCs w:val="26"/>
        </w:rPr>
        <w:t>.</w:t>
      </w:r>
      <w:r w:rsidR="00051AC8" w:rsidRPr="006F3B4E">
        <w:rPr>
          <w:sz w:val="26"/>
          <w:szCs w:val="26"/>
        </w:rPr>
        <w:t xml:space="preserve"> </w:t>
      </w:r>
    </w:p>
    <w:p w14:paraId="634D4AAA" w14:textId="77777777" w:rsidR="00051AC8" w:rsidRPr="006F3B4E" w:rsidRDefault="00A73478" w:rsidP="006F3B4E">
      <w:pPr>
        <w:spacing w:line="360" w:lineRule="exact"/>
        <w:ind w:firstLine="567"/>
        <w:jc w:val="both"/>
        <w:rPr>
          <w:sz w:val="26"/>
          <w:szCs w:val="26"/>
          <w:u w:val="single"/>
        </w:rPr>
      </w:pPr>
      <w:r w:rsidRPr="006F3B4E">
        <w:rPr>
          <w:sz w:val="26"/>
          <w:szCs w:val="26"/>
        </w:rPr>
        <w:t>+</w:t>
      </w:r>
      <w:r w:rsidR="00051AC8" w:rsidRPr="006F3B4E">
        <w:rPr>
          <w:sz w:val="26"/>
          <w:szCs w:val="26"/>
        </w:rPr>
        <w:t xml:space="preserve"> Theo Điều 34,</w:t>
      </w:r>
      <w:r w:rsidR="00BF5827" w:rsidRPr="006F3B4E">
        <w:rPr>
          <w:sz w:val="26"/>
          <w:szCs w:val="26"/>
        </w:rPr>
        <w:t xml:space="preserve"> </w:t>
      </w:r>
      <w:r w:rsidRPr="006F3B4E">
        <w:rPr>
          <w:sz w:val="26"/>
          <w:szCs w:val="26"/>
        </w:rPr>
        <w:t>v</w:t>
      </w:r>
      <w:r w:rsidR="009B193C" w:rsidRPr="006F3B4E">
        <w:rPr>
          <w:sz w:val="26"/>
          <w:szCs w:val="26"/>
        </w:rPr>
        <w:t>ề quyền lợi có thể được bảo hiểm</w:t>
      </w:r>
      <w:r w:rsidR="00487DEE" w:rsidRPr="006F3B4E">
        <w:rPr>
          <w:sz w:val="26"/>
          <w:szCs w:val="26"/>
        </w:rPr>
        <w:t xml:space="preserve"> bổ sung quy định ngoài</w:t>
      </w:r>
      <w:r w:rsidR="00051AC8" w:rsidRPr="006F3B4E">
        <w:rPr>
          <w:sz w:val="26"/>
          <w:szCs w:val="26"/>
        </w:rPr>
        <w:t xml:space="preserve"> Bản thân bên mua bảo hiểm;</w:t>
      </w:r>
      <w:r w:rsidR="00BF5827" w:rsidRPr="006F3B4E">
        <w:rPr>
          <w:sz w:val="26"/>
          <w:szCs w:val="26"/>
        </w:rPr>
        <w:t xml:space="preserve"> </w:t>
      </w:r>
      <w:r w:rsidR="00051AC8" w:rsidRPr="006F3B4E">
        <w:rPr>
          <w:sz w:val="26"/>
          <w:szCs w:val="26"/>
        </w:rPr>
        <w:t>Vợ, chồng, cha, mẹ, con của bên mua bảo hiểm; Anh ruột, chị ruột, em ruột hoặc người khác có quan hệ nuôi dưỡng, cấp dưỡng với bên mua bảo hiể</w:t>
      </w:r>
      <w:r w:rsidR="00487DEE" w:rsidRPr="006F3B4E">
        <w:rPr>
          <w:sz w:val="26"/>
          <w:szCs w:val="26"/>
        </w:rPr>
        <w:t>m còn có</w:t>
      </w:r>
      <w:r w:rsidR="00BF5827" w:rsidRPr="006F3B4E">
        <w:rPr>
          <w:sz w:val="26"/>
          <w:szCs w:val="26"/>
        </w:rPr>
        <w:t xml:space="preserve"> </w:t>
      </w:r>
      <w:r w:rsidR="00051AC8" w:rsidRPr="006F3B4E">
        <w:rPr>
          <w:b/>
          <w:bCs/>
          <w:sz w:val="26"/>
          <w:szCs w:val="26"/>
          <w:u w:val="single"/>
        </w:rPr>
        <w:t>Người có quyền lợi về tài chính hoặc quan hệ lao động với bên mua bảo hiểm</w:t>
      </w:r>
      <w:r w:rsidR="008D55AD" w:rsidRPr="006F3B4E">
        <w:rPr>
          <w:b/>
          <w:bCs/>
          <w:sz w:val="26"/>
          <w:szCs w:val="26"/>
        </w:rPr>
        <w:t xml:space="preserve">; </w:t>
      </w:r>
      <w:r w:rsidR="00051AC8" w:rsidRPr="006F3B4E">
        <w:rPr>
          <w:b/>
          <w:bCs/>
          <w:sz w:val="26"/>
          <w:szCs w:val="26"/>
          <w:u w:val="single"/>
        </w:rPr>
        <w:t>Người được bảo hiểm đồng ý bằng văn bản cho bên mua bảo hiểm mua bảo hiểm sức khỏe cho mình</w:t>
      </w:r>
      <w:r w:rsidR="00A8513B" w:rsidRPr="006F3B4E">
        <w:rPr>
          <w:sz w:val="26"/>
          <w:szCs w:val="26"/>
          <w:u w:val="single"/>
        </w:rPr>
        <w:t>.</w:t>
      </w:r>
    </w:p>
    <w:p w14:paraId="662BBAD2" w14:textId="75CF0A1A" w:rsidR="00A8513B" w:rsidRPr="006F3B4E" w:rsidRDefault="00A73478" w:rsidP="006F3B4E">
      <w:pPr>
        <w:spacing w:line="360" w:lineRule="exact"/>
        <w:ind w:firstLine="567"/>
        <w:jc w:val="both"/>
        <w:rPr>
          <w:b/>
          <w:bCs/>
          <w:i/>
          <w:iCs/>
          <w:sz w:val="26"/>
          <w:szCs w:val="26"/>
        </w:rPr>
      </w:pPr>
      <w:r w:rsidRPr="006F3B4E">
        <w:rPr>
          <w:sz w:val="26"/>
          <w:szCs w:val="26"/>
        </w:rPr>
        <w:t>+</w:t>
      </w:r>
      <w:r w:rsidR="00A8513B" w:rsidRPr="006F3B4E">
        <w:rPr>
          <w:sz w:val="26"/>
          <w:szCs w:val="26"/>
        </w:rPr>
        <w:t xml:space="preserve"> </w:t>
      </w:r>
      <w:r w:rsidR="00510A71" w:rsidRPr="006F3B4E">
        <w:rPr>
          <w:b/>
          <w:bCs/>
          <w:sz w:val="26"/>
          <w:szCs w:val="26"/>
          <w:lang w:val="vi-VN"/>
        </w:rPr>
        <w:t>Các trường hợp không phải bồi thường, trả tiền bảo hiểm</w:t>
      </w:r>
      <w:r w:rsidR="00510A71" w:rsidRPr="006F3B4E">
        <w:rPr>
          <w:sz w:val="26"/>
          <w:szCs w:val="26"/>
          <w:lang w:val="vi-VN"/>
        </w:rPr>
        <w:t xml:space="preserve">: </w:t>
      </w:r>
      <w:r w:rsidR="00A8513B" w:rsidRPr="006F3B4E">
        <w:rPr>
          <w:sz w:val="26"/>
          <w:szCs w:val="26"/>
        </w:rPr>
        <w:t>Khoản 3 Điều 40 bổ sung quy định</w:t>
      </w:r>
      <w:r w:rsidR="00CA28CB" w:rsidRPr="006F3B4E">
        <w:rPr>
          <w:sz w:val="26"/>
          <w:szCs w:val="26"/>
        </w:rPr>
        <w:t xml:space="preserve"> trong những trường hợp DNBH không phải bồi thường, trả tiền bảo hiểm theo khoản 1 Điều 40, </w:t>
      </w:r>
      <w:r w:rsidR="00CA28CB" w:rsidRPr="006F3B4E">
        <w:rPr>
          <w:b/>
          <w:bCs/>
          <w:i/>
          <w:iCs/>
          <w:sz w:val="26"/>
          <w:szCs w:val="26"/>
        </w:rPr>
        <w:t>DNBH phải trả cho bên mua bảo hiểm giá trị hoàn lại của hợp đồng bảo hiểm hoặc toàn bộ số phí bảo hiểm đã đóng sau khi trừ các chi phí hợp lý (nếu có) theo thỏa thuận trong hợp đồng bảo hiểm, trừ trường hợp</w:t>
      </w:r>
      <w:r w:rsidR="00576EDA" w:rsidRPr="006F3B4E">
        <w:rPr>
          <w:b/>
          <w:bCs/>
          <w:i/>
          <w:iCs/>
          <w:sz w:val="26"/>
          <w:szCs w:val="26"/>
        </w:rPr>
        <w:t xml:space="preserve"> người thụ hưởng cố ý gây ra sự kiện bảo hiểm cho người được bảo hiểm</w:t>
      </w:r>
      <w:r w:rsidR="00CA28CB" w:rsidRPr="006F3B4E">
        <w:rPr>
          <w:b/>
          <w:bCs/>
          <w:i/>
          <w:iCs/>
          <w:sz w:val="26"/>
          <w:szCs w:val="26"/>
        </w:rPr>
        <w:t xml:space="preserve"> quy định tại khoản 2 Điều này. Nếu bên mua bảo hiểm chết thì số tiền trả lại được giải quyết theo quy định của pháp luật về thừa kế</w:t>
      </w:r>
      <w:r w:rsidR="00576EDA" w:rsidRPr="006F3B4E">
        <w:rPr>
          <w:b/>
          <w:bCs/>
          <w:i/>
          <w:iCs/>
          <w:sz w:val="26"/>
          <w:szCs w:val="26"/>
        </w:rPr>
        <w:t>.</w:t>
      </w:r>
    </w:p>
    <w:p w14:paraId="36AAF669" w14:textId="22C387CD" w:rsidR="00576EDA" w:rsidRPr="006F3B4E" w:rsidRDefault="00A73478" w:rsidP="006F3B4E">
      <w:pPr>
        <w:spacing w:line="360" w:lineRule="exact"/>
        <w:ind w:firstLine="567"/>
        <w:jc w:val="both"/>
        <w:rPr>
          <w:b/>
          <w:bCs/>
          <w:sz w:val="26"/>
          <w:szCs w:val="26"/>
        </w:rPr>
      </w:pPr>
      <w:r w:rsidRPr="006F3B4E">
        <w:rPr>
          <w:sz w:val="26"/>
          <w:szCs w:val="26"/>
        </w:rPr>
        <w:t>+</w:t>
      </w:r>
      <w:r w:rsidR="00576EDA" w:rsidRPr="006F3B4E">
        <w:rPr>
          <w:sz w:val="26"/>
          <w:szCs w:val="26"/>
        </w:rPr>
        <w:t xml:space="preserve"> </w:t>
      </w:r>
      <w:r w:rsidR="009B193C" w:rsidRPr="006F3B4E">
        <w:rPr>
          <w:sz w:val="26"/>
          <w:szCs w:val="26"/>
        </w:rPr>
        <w:t>Về trách nhiệm thông báo sự kiện bảo hiểm</w:t>
      </w:r>
      <w:r w:rsidR="003748D5" w:rsidRPr="006F3B4E">
        <w:rPr>
          <w:sz w:val="26"/>
          <w:szCs w:val="26"/>
        </w:rPr>
        <w:t xml:space="preserve"> đối với HĐBH tài sản</w:t>
      </w:r>
      <w:r w:rsidR="007D35CB" w:rsidRPr="006F3B4E">
        <w:rPr>
          <w:sz w:val="26"/>
          <w:szCs w:val="26"/>
        </w:rPr>
        <w:t xml:space="preserve"> và HĐBH thiệt hại</w:t>
      </w:r>
      <w:r w:rsidR="003C72A8" w:rsidRPr="006F3B4E">
        <w:rPr>
          <w:sz w:val="26"/>
          <w:szCs w:val="26"/>
        </w:rPr>
        <w:t xml:space="preserve"> (Điều 46)</w:t>
      </w:r>
      <w:r w:rsidR="009B193C" w:rsidRPr="006F3B4E">
        <w:rPr>
          <w:sz w:val="26"/>
          <w:szCs w:val="26"/>
        </w:rPr>
        <w:t xml:space="preserve">: </w:t>
      </w:r>
      <w:r w:rsidR="00FE5066" w:rsidRPr="006F3B4E">
        <w:rPr>
          <w:sz w:val="26"/>
          <w:szCs w:val="26"/>
        </w:rPr>
        <w:t xml:space="preserve">Bên mua bảo hiểm phải thông báo cho DNBH khi xảy ra sự kiện bảo hiểm theo thời gian thỏa thuận tại HĐBH. </w:t>
      </w:r>
      <w:r w:rsidR="00FE5066" w:rsidRPr="006F3B4E">
        <w:rPr>
          <w:b/>
          <w:bCs/>
          <w:sz w:val="26"/>
          <w:szCs w:val="26"/>
        </w:rPr>
        <w:t>Trường hợp Bên mua bảo hiểm không hoàn thành nghĩa vụ</w:t>
      </w:r>
      <w:r w:rsidR="000942D6" w:rsidRPr="006F3B4E">
        <w:rPr>
          <w:b/>
          <w:bCs/>
          <w:sz w:val="26"/>
          <w:szCs w:val="26"/>
        </w:rPr>
        <w:t xml:space="preserve"> thông báo </w:t>
      </w:r>
      <w:r w:rsidR="00FE5066" w:rsidRPr="006F3B4E">
        <w:rPr>
          <w:b/>
          <w:bCs/>
          <w:sz w:val="26"/>
          <w:szCs w:val="26"/>
        </w:rPr>
        <w:t>theo thỏa thuận</w:t>
      </w:r>
      <w:r w:rsidR="000942D6" w:rsidRPr="006F3B4E">
        <w:rPr>
          <w:b/>
          <w:bCs/>
          <w:sz w:val="26"/>
          <w:szCs w:val="26"/>
        </w:rPr>
        <w:t xml:space="preserve"> và HDBH có quy định về nghĩa vụ thông báo và chế tài khi không hoàn thành nghĩa vụ này</w:t>
      </w:r>
      <w:r w:rsidR="00FE5066" w:rsidRPr="006F3B4E">
        <w:rPr>
          <w:b/>
          <w:bCs/>
          <w:sz w:val="26"/>
          <w:szCs w:val="26"/>
        </w:rPr>
        <w:t xml:space="preserve">, DNBH có quyền giảm trừ số tiền bảo hiểm phải bồi thường </w:t>
      </w:r>
      <w:r w:rsidR="000942D6" w:rsidRPr="006F3B4E">
        <w:rPr>
          <w:b/>
          <w:bCs/>
          <w:sz w:val="26"/>
          <w:szCs w:val="26"/>
        </w:rPr>
        <w:t>tương ứng với thiệt hại mà DNBH phải chịu.</w:t>
      </w:r>
    </w:p>
    <w:p w14:paraId="297194D2" w14:textId="3C2460BC" w:rsidR="00AC2F66" w:rsidRPr="00836E1C" w:rsidRDefault="00AC2F66" w:rsidP="006F3B4E">
      <w:pPr>
        <w:spacing w:line="360" w:lineRule="exact"/>
        <w:jc w:val="both"/>
        <w:rPr>
          <w:b/>
          <w:bCs/>
          <w:color w:val="FF0000"/>
          <w:sz w:val="26"/>
          <w:szCs w:val="26"/>
        </w:rPr>
      </w:pPr>
      <w:r w:rsidRPr="00836E1C">
        <w:rPr>
          <w:b/>
          <w:bCs/>
          <w:color w:val="FF0000"/>
          <w:sz w:val="26"/>
          <w:szCs w:val="26"/>
        </w:rPr>
        <w:t xml:space="preserve">6. Về </w:t>
      </w:r>
      <w:r w:rsidR="00F20BC4" w:rsidRPr="00836E1C">
        <w:rPr>
          <w:b/>
          <w:bCs/>
          <w:color w:val="FF0000"/>
          <w:sz w:val="26"/>
          <w:szCs w:val="26"/>
          <w:lang w:val="vi-VN"/>
        </w:rPr>
        <w:t xml:space="preserve">phạm vi kinh doanh, </w:t>
      </w:r>
      <w:r w:rsidRPr="00836E1C">
        <w:rPr>
          <w:b/>
          <w:bCs/>
          <w:color w:val="FF0000"/>
          <w:sz w:val="26"/>
          <w:szCs w:val="26"/>
        </w:rPr>
        <w:t>tổ chức và hoạt động của doanh nghiệp bảo hiểm</w:t>
      </w:r>
    </w:p>
    <w:p w14:paraId="7575F830" w14:textId="4825E505" w:rsidR="00510A71" w:rsidRPr="006F3B4E" w:rsidRDefault="00510A71" w:rsidP="006F3B4E">
      <w:pPr>
        <w:spacing w:line="360" w:lineRule="exact"/>
        <w:ind w:firstLine="567"/>
        <w:jc w:val="both"/>
        <w:rPr>
          <w:sz w:val="26"/>
          <w:szCs w:val="26"/>
        </w:rPr>
      </w:pPr>
      <w:r w:rsidRPr="006F3B4E">
        <w:rPr>
          <w:sz w:val="26"/>
          <w:szCs w:val="26"/>
        </w:rPr>
        <w:t xml:space="preserve">- Điểm a khoản 1 Điều 63 bổ sung nội dung hoạt động của DNBH bao gồm </w:t>
      </w:r>
      <w:r w:rsidRPr="006F3B4E">
        <w:rPr>
          <w:b/>
          <w:bCs/>
          <w:sz w:val="26"/>
          <w:szCs w:val="26"/>
        </w:rPr>
        <w:t>hoạt động nhượng tái bảo hiểm.</w:t>
      </w:r>
    </w:p>
    <w:p w14:paraId="6129F51B" w14:textId="2AD982A7" w:rsidR="00C175DF" w:rsidRPr="006F3B4E" w:rsidRDefault="00BF05E2" w:rsidP="006F3B4E">
      <w:pPr>
        <w:spacing w:line="360" w:lineRule="exact"/>
        <w:ind w:firstLine="567"/>
        <w:jc w:val="both"/>
        <w:rPr>
          <w:i/>
          <w:iCs/>
          <w:sz w:val="26"/>
          <w:szCs w:val="26"/>
        </w:rPr>
      </w:pPr>
      <w:r w:rsidRPr="006F3B4E">
        <w:rPr>
          <w:sz w:val="26"/>
          <w:szCs w:val="26"/>
        </w:rPr>
        <w:t xml:space="preserve">- </w:t>
      </w:r>
      <w:r w:rsidR="00F633D8" w:rsidRPr="006F3B4E">
        <w:rPr>
          <w:sz w:val="26"/>
          <w:szCs w:val="26"/>
        </w:rPr>
        <w:t>Điểm b khoản 3 Điều 63 quy định bổ sung nội dung</w:t>
      </w:r>
      <w:r w:rsidR="005B3F0C" w:rsidRPr="006F3B4E">
        <w:rPr>
          <w:sz w:val="26"/>
          <w:szCs w:val="26"/>
        </w:rPr>
        <w:t>:</w:t>
      </w:r>
      <w:r w:rsidR="00F633D8" w:rsidRPr="006F3B4E">
        <w:rPr>
          <w:sz w:val="26"/>
          <w:szCs w:val="26"/>
        </w:rPr>
        <w:t xml:space="preserve"> </w:t>
      </w:r>
      <w:r w:rsidR="005B3F0C" w:rsidRPr="006F3B4E">
        <w:rPr>
          <w:i/>
          <w:iCs/>
          <w:sz w:val="26"/>
          <w:szCs w:val="26"/>
        </w:rPr>
        <w:t xml:space="preserve">doanh nghiệp bảo hiểm phi nhân thọ, chi nhánh doanh nghiệp bảo hiểm phi nhân thọ nước ngoài kinh doanh các sản phẩm thuộc loại hình bảo hiểm sức khỏe có thời hạn từ 01 năm trở xuống và các sản phẩm bảo hiểm </w:t>
      </w:r>
      <w:r w:rsidR="005B3F0C" w:rsidRPr="006F3B4E">
        <w:rPr>
          <w:i/>
          <w:iCs/>
          <w:sz w:val="26"/>
          <w:szCs w:val="26"/>
          <w:u w:val="single"/>
        </w:rPr>
        <w:t>cho rủi ro tử vong</w:t>
      </w:r>
      <w:r w:rsidR="005B3F0C" w:rsidRPr="006F3B4E">
        <w:rPr>
          <w:i/>
          <w:iCs/>
          <w:sz w:val="26"/>
          <w:szCs w:val="26"/>
        </w:rPr>
        <w:t xml:space="preserve"> có thời hạn từ 01 năm trở xuống;</w:t>
      </w:r>
    </w:p>
    <w:p w14:paraId="21ACE9B9" w14:textId="77777777" w:rsidR="005B3F0C" w:rsidRPr="006F3B4E" w:rsidRDefault="00DA5EC3" w:rsidP="006F3B4E">
      <w:pPr>
        <w:spacing w:line="360" w:lineRule="exact"/>
        <w:ind w:firstLine="567"/>
        <w:jc w:val="both"/>
        <w:rPr>
          <w:i/>
          <w:iCs/>
          <w:sz w:val="26"/>
          <w:szCs w:val="26"/>
        </w:rPr>
      </w:pPr>
      <w:r w:rsidRPr="006F3B4E">
        <w:rPr>
          <w:sz w:val="26"/>
          <w:szCs w:val="26"/>
        </w:rPr>
        <w:t xml:space="preserve">- Điều 68 quy định </w:t>
      </w:r>
      <w:r w:rsidRPr="006F3B4E">
        <w:rPr>
          <w:i/>
          <w:iCs/>
          <w:sz w:val="26"/>
          <w:szCs w:val="26"/>
        </w:rPr>
        <w:t>Nhà đầu tư nước ngoài được sở hữu cổ phần, phần vốn góp đến 100% vốn điều lệ của doanh nghiệp bảo hiểm, doanh nghiệp tái bảo hiểm.</w:t>
      </w:r>
    </w:p>
    <w:p w14:paraId="018F1AAE" w14:textId="3531C3E0" w:rsidR="00D9208E" w:rsidRPr="006F3B4E" w:rsidRDefault="00D9208E" w:rsidP="006F3B4E">
      <w:pPr>
        <w:spacing w:line="360" w:lineRule="exact"/>
        <w:ind w:firstLine="567"/>
        <w:jc w:val="both"/>
        <w:rPr>
          <w:b/>
          <w:bCs/>
          <w:i/>
          <w:iCs/>
          <w:sz w:val="26"/>
          <w:szCs w:val="26"/>
        </w:rPr>
      </w:pPr>
      <w:r w:rsidRPr="006F3B4E">
        <w:rPr>
          <w:sz w:val="26"/>
          <w:szCs w:val="26"/>
        </w:rPr>
        <w:t>- Điều 74 quy định những</w:t>
      </w:r>
      <w:r w:rsidR="002E1585" w:rsidRPr="006F3B4E">
        <w:rPr>
          <w:sz w:val="26"/>
          <w:szCs w:val="26"/>
        </w:rPr>
        <w:t xml:space="preserve"> trường hợp</w:t>
      </w:r>
      <w:r w:rsidRPr="006F3B4E">
        <w:rPr>
          <w:sz w:val="26"/>
          <w:szCs w:val="26"/>
        </w:rPr>
        <w:t xml:space="preserve"> thay đổi DNBH phải được</w:t>
      </w:r>
      <w:r w:rsidR="002E1585" w:rsidRPr="006F3B4E">
        <w:rPr>
          <w:sz w:val="26"/>
          <w:szCs w:val="26"/>
        </w:rPr>
        <w:t xml:space="preserve"> BTC</w:t>
      </w:r>
      <w:r w:rsidRPr="006F3B4E">
        <w:rPr>
          <w:sz w:val="26"/>
          <w:szCs w:val="26"/>
        </w:rPr>
        <w:t xml:space="preserve"> chấp thuận hoặc phải thông báo </w:t>
      </w:r>
      <w:r w:rsidR="002E1585" w:rsidRPr="006F3B4E">
        <w:rPr>
          <w:sz w:val="26"/>
          <w:szCs w:val="26"/>
        </w:rPr>
        <w:t>với BTC</w:t>
      </w:r>
      <w:r w:rsidR="001F4345" w:rsidRPr="006F3B4E">
        <w:rPr>
          <w:sz w:val="26"/>
          <w:szCs w:val="26"/>
        </w:rPr>
        <w:t xml:space="preserve">: </w:t>
      </w:r>
      <w:r w:rsidR="002E1585" w:rsidRPr="006F3B4E">
        <w:rPr>
          <w:sz w:val="26"/>
          <w:szCs w:val="26"/>
        </w:rPr>
        <w:t xml:space="preserve"> </w:t>
      </w:r>
      <w:r w:rsidR="002E1585" w:rsidRPr="006F3B4E">
        <w:rPr>
          <w:b/>
          <w:bCs/>
          <w:i/>
          <w:iCs/>
          <w:sz w:val="26"/>
          <w:szCs w:val="26"/>
        </w:rPr>
        <w:t>bỏ</w:t>
      </w:r>
      <w:r w:rsidR="00EE52A2" w:rsidRPr="006F3B4E">
        <w:rPr>
          <w:b/>
          <w:bCs/>
          <w:i/>
          <w:iCs/>
          <w:sz w:val="26"/>
          <w:szCs w:val="26"/>
          <w:lang w:val="vi-VN"/>
        </w:rPr>
        <w:t xml:space="preserve"> quy định thay đổi điều lệ hoạt động của doanh nghiệp bảo hiểm,</w:t>
      </w:r>
      <w:r w:rsidR="002E1585" w:rsidRPr="006F3B4E">
        <w:rPr>
          <w:b/>
          <w:bCs/>
          <w:i/>
          <w:iCs/>
          <w:sz w:val="26"/>
          <w:szCs w:val="26"/>
        </w:rPr>
        <w:t xml:space="preserve"> thủ tục mở/chấm dứt chi nhánh, BTC phải cấp giấy phép điều chỉnh mà thay bằng thủ tục thông báo với BTC</w:t>
      </w:r>
      <w:r w:rsidR="004A3C33" w:rsidRPr="006F3B4E">
        <w:rPr>
          <w:b/>
          <w:bCs/>
          <w:i/>
          <w:iCs/>
          <w:sz w:val="26"/>
          <w:szCs w:val="26"/>
        </w:rPr>
        <w:t>.</w:t>
      </w:r>
    </w:p>
    <w:p w14:paraId="69FF28BA" w14:textId="77777777" w:rsidR="000942D6" w:rsidRPr="006F3B4E" w:rsidRDefault="004B4DC6" w:rsidP="006F3B4E">
      <w:pPr>
        <w:spacing w:line="360" w:lineRule="exact"/>
        <w:ind w:firstLine="567"/>
        <w:jc w:val="both"/>
        <w:rPr>
          <w:sz w:val="26"/>
          <w:szCs w:val="26"/>
        </w:rPr>
      </w:pPr>
      <w:r w:rsidRPr="006F3B4E">
        <w:rPr>
          <w:sz w:val="26"/>
          <w:szCs w:val="26"/>
        </w:rPr>
        <w:lastRenderedPageBreak/>
        <w:t>- Theo khoản 1 Điều 83, Bộ Tài chính có quyền đình chỉ, tạm đình chỉ việc thực thi quyền, nghĩa vụ của Chủ tịch Hội đồng quản trị, Chủ tịch Hội đồng thành viên, Giám đốc hoặc Tổng giám đốc, Chuyên gia tính toán của doanh nghiệp bảo hiể</w:t>
      </w:r>
      <w:r w:rsidR="00A73478" w:rsidRPr="006F3B4E">
        <w:rPr>
          <w:sz w:val="26"/>
          <w:szCs w:val="26"/>
        </w:rPr>
        <w:t xml:space="preserve">m </w:t>
      </w:r>
      <w:r w:rsidRPr="006F3B4E">
        <w:rPr>
          <w:sz w:val="26"/>
          <w:szCs w:val="26"/>
        </w:rPr>
        <w:t>vi phạm nguyên tắc đảm nhiệm chức vụ quy định tại Điều 82 của Luật này hoặc không còn đáp ứng điều kiện, tiêu chuẩn quy định tại Điều 81 của Luật này</w:t>
      </w:r>
    </w:p>
    <w:p w14:paraId="7CCA4527" w14:textId="51344B34" w:rsidR="009E59E5" w:rsidRPr="006F3B4E" w:rsidRDefault="009E59E5" w:rsidP="006F3B4E">
      <w:pPr>
        <w:spacing w:line="360" w:lineRule="exact"/>
        <w:ind w:firstLine="567"/>
        <w:jc w:val="both"/>
        <w:rPr>
          <w:b/>
          <w:bCs/>
          <w:sz w:val="26"/>
          <w:szCs w:val="26"/>
          <w:u w:val="single"/>
        </w:rPr>
      </w:pPr>
      <w:r w:rsidRPr="006F3B4E">
        <w:rPr>
          <w:sz w:val="26"/>
          <w:szCs w:val="26"/>
        </w:rPr>
        <w:t xml:space="preserve">- </w:t>
      </w:r>
      <w:r w:rsidR="00A73478" w:rsidRPr="006F3B4E">
        <w:rPr>
          <w:sz w:val="26"/>
          <w:szCs w:val="26"/>
        </w:rPr>
        <w:t xml:space="preserve">Về phê chuẩn sản phẩm bảo hiểm: </w:t>
      </w:r>
      <w:r w:rsidR="00A73478" w:rsidRPr="006F3B4E">
        <w:rPr>
          <w:b/>
          <w:bCs/>
          <w:sz w:val="26"/>
          <w:szCs w:val="26"/>
        </w:rPr>
        <w:t xml:space="preserve">Luật mới bỏ quy định DNBH phải được BTC phê chuẩn sản phẩm bảo hiểm nhân thọ, sức khỏe trước khi triển khai mà </w:t>
      </w:r>
      <w:r w:rsidRPr="006F3B4E">
        <w:rPr>
          <w:b/>
          <w:bCs/>
          <w:sz w:val="26"/>
          <w:szCs w:val="26"/>
        </w:rPr>
        <w:t>Doanh nghiệp bảo hiểm, chi nhánh doanh nghiệp bảo hiểm phi nhân thọ nước ngoài được chủ động, tự chịu trách nhiệm trong xây dựng, thiết kế và phát triển sản phẩm bảo hiểm</w:t>
      </w:r>
      <w:r w:rsidRPr="006F3B4E">
        <w:rPr>
          <w:sz w:val="26"/>
          <w:szCs w:val="26"/>
        </w:rPr>
        <w:t xml:space="preserve">. Doanh nghiệp bảo hiểm, chi nhánh doanh nghiệp bảo hiểm phi nhân thọ nước ngoài </w:t>
      </w:r>
      <w:r w:rsidRPr="006F3B4E">
        <w:rPr>
          <w:b/>
          <w:bCs/>
          <w:sz w:val="26"/>
          <w:szCs w:val="26"/>
          <w:u w:val="single"/>
        </w:rPr>
        <w:t>phải đăng ký và được Bộ Tài chính chấp thuận phương pháp, cơ sở tính phí bảo hiểm của các sản phẩm bảo hiểm thuộc nghiệp vụ bảo hiểm nhân thọ, bảo hiểm sức khỏe, bảo hiểm xe cơ giới, trừ bảo hiểm trách nhiệm dân sự của chủ xe cơ giới.</w:t>
      </w:r>
    </w:p>
    <w:p w14:paraId="5E35FA22" w14:textId="4B670CC9" w:rsidR="00EE52A2" w:rsidRPr="00836E1C" w:rsidRDefault="00EE52A2" w:rsidP="006F3B4E">
      <w:pPr>
        <w:spacing w:line="360" w:lineRule="exact"/>
        <w:jc w:val="both"/>
        <w:rPr>
          <w:color w:val="FF0000"/>
          <w:sz w:val="26"/>
          <w:szCs w:val="26"/>
          <w:lang w:val="vi-VN"/>
        </w:rPr>
      </w:pPr>
      <w:r w:rsidRPr="00836E1C">
        <w:rPr>
          <w:b/>
          <w:bCs/>
          <w:color w:val="FF0000"/>
          <w:sz w:val="26"/>
          <w:szCs w:val="26"/>
          <w:lang w:val="vi-VN"/>
        </w:rPr>
        <w:t xml:space="preserve">7. Về </w:t>
      </w:r>
      <w:r w:rsidR="00803402" w:rsidRPr="00836E1C">
        <w:rPr>
          <w:b/>
          <w:bCs/>
          <w:color w:val="FF0000"/>
          <w:sz w:val="26"/>
          <w:szCs w:val="26"/>
          <w:lang w:val="vi-VN"/>
        </w:rPr>
        <w:t>hoạt động kiểm soát nội bộ, hoạt động đầu tư và nghiệp vụ</w:t>
      </w:r>
    </w:p>
    <w:p w14:paraId="76CBEFD0" w14:textId="42A9308C" w:rsidR="00576EDA" w:rsidRPr="006F3B4E" w:rsidRDefault="00B17701" w:rsidP="006F3B4E">
      <w:pPr>
        <w:spacing w:line="360" w:lineRule="exact"/>
        <w:ind w:firstLine="567"/>
        <w:jc w:val="both"/>
        <w:rPr>
          <w:i/>
          <w:iCs/>
          <w:sz w:val="26"/>
          <w:szCs w:val="26"/>
        </w:rPr>
      </w:pPr>
      <w:r w:rsidRPr="006F3B4E">
        <w:rPr>
          <w:sz w:val="26"/>
          <w:szCs w:val="26"/>
        </w:rPr>
        <w:t xml:space="preserve">- </w:t>
      </w:r>
      <w:r w:rsidR="002A3272" w:rsidRPr="006F3B4E">
        <w:rPr>
          <w:sz w:val="26"/>
          <w:szCs w:val="26"/>
        </w:rPr>
        <w:t>Điề</w:t>
      </w:r>
      <w:r w:rsidRPr="006F3B4E">
        <w:rPr>
          <w:sz w:val="26"/>
          <w:szCs w:val="26"/>
        </w:rPr>
        <w:t>u 90 bổ sung quy định</w:t>
      </w:r>
      <w:r w:rsidR="001F4345" w:rsidRPr="006F3B4E">
        <w:rPr>
          <w:sz w:val="26"/>
          <w:szCs w:val="26"/>
        </w:rPr>
        <w:t>:</w:t>
      </w:r>
      <w:r w:rsidRPr="006F3B4E">
        <w:rPr>
          <w:sz w:val="26"/>
          <w:szCs w:val="26"/>
        </w:rPr>
        <w:t xml:space="preserve"> </w:t>
      </w:r>
      <w:r w:rsidRPr="006F3B4E">
        <w:rPr>
          <w:i/>
          <w:iCs/>
          <w:sz w:val="26"/>
          <w:szCs w:val="26"/>
        </w:rPr>
        <w:t>DNBH được thuê ngoài với tổ chức, cá nhân khác để thực hiện một phần quy trình, hoạt động KDBH, trừ</w:t>
      </w:r>
      <w:r w:rsidR="002A3272" w:rsidRPr="006F3B4E">
        <w:rPr>
          <w:i/>
          <w:iCs/>
          <w:sz w:val="26"/>
          <w:szCs w:val="26"/>
        </w:rPr>
        <w:t xml:space="preserve"> hoạt động: a) Kiểm soát nội bộ; b) Kiểm toán nội bộ; c) Quản trị rủi ro; d) Tư vấn, giới thiệu, chào bán sản phẩm bảo hiểm, thu xếp việc giao kết hợp đồng bảo hiểm.</w:t>
      </w:r>
    </w:p>
    <w:p w14:paraId="447FB76F" w14:textId="08C679BA" w:rsidR="004A76E1" w:rsidRPr="006F3B4E" w:rsidRDefault="00911BF2" w:rsidP="006F3B4E">
      <w:pPr>
        <w:spacing w:before="120" w:after="120"/>
        <w:ind w:firstLine="601"/>
        <w:jc w:val="both"/>
        <w:rPr>
          <w:i/>
          <w:iCs/>
          <w:sz w:val="26"/>
          <w:szCs w:val="26"/>
          <w:lang w:val="de-DE"/>
        </w:rPr>
      </w:pPr>
      <w:r w:rsidRPr="006F3B4E">
        <w:rPr>
          <w:sz w:val="26"/>
          <w:szCs w:val="26"/>
        </w:rPr>
        <w:t xml:space="preserve">- </w:t>
      </w:r>
      <w:r w:rsidR="00803402" w:rsidRPr="006F3B4E">
        <w:rPr>
          <w:sz w:val="26"/>
          <w:szCs w:val="26"/>
          <w:lang w:val="vi-VN"/>
        </w:rPr>
        <w:t>Đối với</w:t>
      </w:r>
      <w:r w:rsidR="009E6567" w:rsidRPr="006F3B4E">
        <w:rPr>
          <w:sz w:val="26"/>
          <w:szCs w:val="26"/>
          <w:lang w:val="de-DE"/>
        </w:rPr>
        <w:t xml:space="preserve"> </w:t>
      </w:r>
      <w:proofErr w:type="spellStart"/>
      <w:r w:rsidR="009E6567" w:rsidRPr="006F3B4E">
        <w:rPr>
          <w:sz w:val="26"/>
          <w:szCs w:val="26"/>
          <w:lang w:val="de-DE"/>
        </w:rPr>
        <w:t>hoạt</w:t>
      </w:r>
      <w:proofErr w:type="spellEnd"/>
      <w:r w:rsidR="009E6567" w:rsidRPr="006F3B4E">
        <w:rPr>
          <w:sz w:val="26"/>
          <w:szCs w:val="26"/>
          <w:lang w:val="de-DE"/>
        </w:rPr>
        <w:t xml:space="preserve"> </w:t>
      </w:r>
      <w:proofErr w:type="spellStart"/>
      <w:r w:rsidR="009E6567" w:rsidRPr="006F3B4E">
        <w:rPr>
          <w:sz w:val="26"/>
          <w:szCs w:val="26"/>
          <w:lang w:val="de-DE"/>
        </w:rPr>
        <w:t>động</w:t>
      </w:r>
      <w:proofErr w:type="spellEnd"/>
      <w:r w:rsidR="009E6567" w:rsidRPr="006F3B4E">
        <w:rPr>
          <w:sz w:val="26"/>
          <w:szCs w:val="26"/>
          <w:lang w:val="de-DE"/>
        </w:rPr>
        <w:t xml:space="preserve"> </w:t>
      </w:r>
      <w:proofErr w:type="spellStart"/>
      <w:r w:rsidR="009E6567" w:rsidRPr="006F3B4E">
        <w:rPr>
          <w:sz w:val="26"/>
          <w:szCs w:val="26"/>
          <w:lang w:val="de-DE"/>
        </w:rPr>
        <w:t>đầu</w:t>
      </w:r>
      <w:proofErr w:type="spellEnd"/>
      <w:r w:rsidR="009E6567" w:rsidRPr="006F3B4E">
        <w:rPr>
          <w:sz w:val="26"/>
          <w:szCs w:val="26"/>
          <w:lang w:val="de-DE"/>
        </w:rPr>
        <w:t xml:space="preserve"> </w:t>
      </w:r>
      <w:proofErr w:type="spellStart"/>
      <w:r w:rsidR="009E6567" w:rsidRPr="006F3B4E">
        <w:rPr>
          <w:sz w:val="26"/>
          <w:szCs w:val="26"/>
          <w:lang w:val="de-DE"/>
        </w:rPr>
        <w:t>tư</w:t>
      </w:r>
      <w:proofErr w:type="spellEnd"/>
      <w:r w:rsidR="009E6567" w:rsidRPr="006F3B4E">
        <w:rPr>
          <w:sz w:val="26"/>
          <w:szCs w:val="26"/>
          <w:lang w:val="de-DE"/>
        </w:rPr>
        <w:t xml:space="preserve">: </w:t>
      </w:r>
      <w:proofErr w:type="spellStart"/>
      <w:r w:rsidR="009E6567" w:rsidRPr="006F3B4E">
        <w:rPr>
          <w:i/>
          <w:iCs/>
          <w:sz w:val="26"/>
          <w:szCs w:val="26"/>
          <w:lang w:val="de-DE"/>
        </w:rPr>
        <w:t>Bãi</w:t>
      </w:r>
      <w:proofErr w:type="spellEnd"/>
      <w:r w:rsidR="009E6567" w:rsidRPr="006F3B4E">
        <w:rPr>
          <w:i/>
          <w:iCs/>
          <w:sz w:val="26"/>
          <w:szCs w:val="26"/>
          <w:lang w:val="de-DE"/>
        </w:rPr>
        <w:t xml:space="preserve"> </w:t>
      </w:r>
      <w:proofErr w:type="spellStart"/>
      <w:r w:rsidR="009E6567" w:rsidRPr="006F3B4E">
        <w:rPr>
          <w:i/>
          <w:iCs/>
          <w:sz w:val="26"/>
          <w:szCs w:val="26"/>
          <w:lang w:val="de-DE"/>
        </w:rPr>
        <w:t>bỏ</w:t>
      </w:r>
      <w:proofErr w:type="spellEnd"/>
      <w:r w:rsidR="009E6567" w:rsidRPr="006F3B4E">
        <w:rPr>
          <w:i/>
          <w:iCs/>
          <w:sz w:val="26"/>
          <w:szCs w:val="26"/>
          <w:lang w:val="de-DE"/>
        </w:rPr>
        <w:t xml:space="preserve"> </w:t>
      </w:r>
      <w:proofErr w:type="spellStart"/>
      <w:r w:rsidR="009E6567" w:rsidRPr="006F3B4E">
        <w:rPr>
          <w:i/>
          <w:iCs/>
          <w:sz w:val="26"/>
          <w:szCs w:val="26"/>
          <w:lang w:val="de-DE"/>
        </w:rPr>
        <w:t>quy</w:t>
      </w:r>
      <w:proofErr w:type="spellEnd"/>
      <w:r w:rsidR="009E6567" w:rsidRPr="006F3B4E">
        <w:rPr>
          <w:i/>
          <w:iCs/>
          <w:sz w:val="26"/>
          <w:szCs w:val="26"/>
          <w:lang w:val="de-DE"/>
        </w:rPr>
        <w:t xml:space="preserve"> </w:t>
      </w:r>
      <w:proofErr w:type="spellStart"/>
      <w:r w:rsidR="009E6567" w:rsidRPr="006F3B4E">
        <w:rPr>
          <w:i/>
          <w:iCs/>
          <w:sz w:val="26"/>
          <w:szCs w:val="26"/>
          <w:lang w:val="de-DE"/>
        </w:rPr>
        <w:t>định</w:t>
      </w:r>
      <w:proofErr w:type="spellEnd"/>
      <w:r w:rsidR="009E6567" w:rsidRPr="006F3B4E">
        <w:rPr>
          <w:i/>
          <w:iCs/>
          <w:sz w:val="26"/>
          <w:szCs w:val="26"/>
          <w:lang w:val="de-DE"/>
        </w:rPr>
        <w:t xml:space="preserve"> </w:t>
      </w:r>
      <w:proofErr w:type="spellStart"/>
      <w:r w:rsidR="009E6567" w:rsidRPr="006F3B4E">
        <w:rPr>
          <w:i/>
          <w:iCs/>
          <w:sz w:val="26"/>
          <w:szCs w:val="26"/>
          <w:lang w:val="de-DE"/>
        </w:rPr>
        <w:t>về</w:t>
      </w:r>
      <w:proofErr w:type="spellEnd"/>
      <w:r w:rsidR="009E6567" w:rsidRPr="006F3B4E">
        <w:rPr>
          <w:i/>
          <w:iCs/>
          <w:sz w:val="26"/>
          <w:szCs w:val="26"/>
          <w:lang w:val="de-DE"/>
        </w:rPr>
        <w:t xml:space="preserve"> </w:t>
      </w:r>
      <w:proofErr w:type="spellStart"/>
      <w:r w:rsidR="009E6567" w:rsidRPr="006F3B4E">
        <w:rPr>
          <w:i/>
          <w:iCs/>
          <w:sz w:val="26"/>
          <w:szCs w:val="26"/>
          <w:lang w:val="de-DE"/>
        </w:rPr>
        <w:t>danh</w:t>
      </w:r>
      <w:proofErr w:type="spellEnd"/>
      <w:r w:rsidR="009E6567" w:rsidRPr="006F3B4E">
        <w:rPr>
          <w:i/>
          <w:iCs/>
          <w:sz w:val="26"/>
          <w:szCs w:val="26"/>
          <w:lang w:val="de-DE"/>
        </w:rPr>
        <w:t xml:space="preserve"> </w:t>
      </w:r>
      <w:proofErr w:type="spellStart"/>
      <w:r w:rsidR="009E6567" w:rsidRPr="006F3B4E">
        <w:rPr>
          <w:i/>
          <w:iCs/>
          <w:sz w:val="26"/>
          <w:szCs w:val="26"/>
          <w:lang w:val="de-DE"/>
        </w:rPr>
        <w:t>mục</w:t>
      </w:r>
      <w:proofErr w:type="spellEnd"/>
      <w:r w:rsidR="009E6567" w:rsidRPr="006F3B4E">
        <w:rPr>
          <w:i/>
          <w:iCs/>
          <w:sz w:val="26"/>
          <w:szCs w:val="26"/>
          <w:lang w:val="de-DE"/>
        </w:rPr>
        <w:t xml:space="preserve"> </w:t>
      </w:r>
      <w:proofErr w:type="spellStart"/>
      <w:r w:rsidR="009E6567" w:rsidRPr="006F3B4E">
        <w:rPr>
          <w:i/>
          <w:iCs/>
          <w:sz w:val="26"/>
          <w:szCs w:val="26"/>
          <w:lang w:val="de-DE"/>
        </w:rPr>
        <w:t>đầu</w:t>
      </w:r>
      <w:proofErr w:type="spellEnd"/>
      <w:r w:rsidR="009E6567" w:rsidRPr="006F3B4E">
        <w:rPr>
          <w:i/>
          <w:iCs/>
          <w:sz w:val="26"/>
          <w:szCs w:val="26"/>
          <w:lang w:val="de-DE"/>
        </w:rPr>
        <w:t xml:space="preserve"> </w:t>
      </w:r>
      <w:proofErr w:type="spellStart"/>
      <w:r w:rsidR="009E6567" w:rsidRPr="006F3B4E">
        <w:rPr>
          <w:i/>
          <w:iCs/>
          <w:sz w:val="26"/>
          <w:szCs w:val="26"/>
          <w:lang w:val="de-DE"/>
        </w:rPr>
        <w:t>tư</w:t>
      </w:r>
      <w:proofErr w:type="spellEnd"/>
      <w:r w:rsidR="009E6567" w:rsidRPr="006F3B4E">
        <w:rPr>
          <w:i/>
          <w:iCs/>
          <w:sz w:val="26"/>
          <w:szCs w:val="26"/>
          <w:lang w:val="de-DE"/>
        </w:rPr>
        <w:t xml:space="preserve"> do </w:t>
      </w:r>
      <w:proofErr w:type="spellStart"/>
      <w:r w:rsidR="009E6567" w:rsidRPr="006F3B4E">
        <w:rPr>
          <w:i/>
          <w:iCs/>
          <w:sz w:val="26"/>
          <w:szCs w:val="26"/>
          <w:lang w:val="de-DE"/>
        </w:rPr>
        <w:t>áp</w:t>
      </w:r>
      <w:proofErr w:type="spellEnd"/>
      <w:r w:rsidR="009E6567" w:rsidRPr="006F3B4E">
        <w:rPr>
          <w:i/>
          <w:iCs/>
          <w:sz w:val="26"/>
          <w:szCs w:val="26"/>
          <w:lang w:val="de-DE"/>
        </w:rPr>
        <w:t xml:space="preserve"> </w:t>
      </w:r>
      <w:proofErr w:type="spellStart"/>
      <w:r w:rsidR="009E6567" w:rsidRPr="006F3B4E">
        <w:rPr>
          <w:i/>
          <w:iCs/>
          <w:sz w:val="26"/>
          <w:szCs w:val="26"/>
          <w:lang w:val="de-DE"/>
        </w:rPr>
        <w:t>dụng</w:t>
      </w:r>
      <w:proofErr w:type="spellEnd"/>
      <w:r w:rsidR="009E6567" w:rsidRPr="006F3B4E">
        <w:rPr>
          <w:i/>
          <w:iCs/>
          <w:sz w:val="26"/>
          <w:szCs w:val="26"/>
          <w:lang w:val="de-DE"/>
        </w:rPr>
        <w:t xml:space="preserve"> </w:t>
      </w:r>
      <w:proofErr w:type="spellStart"/>
      <w:r w:rsidR="009E6567" w:rsidRPr="006F3B4E">
        <w:rPr>
          <w:i/>
          <w:iCs/>
          <w:sz w:val="26"/>
          <w:szCs w:val="26"/>
          <w:lang w:val="de-DE"/>
        </w:rPr>
        <w:t>mô</w:t>
      </w:r>
      <w:proofErr w:type="spellEnd"/>
      <w:r w:rsidR="009E6567" w:rsidRPr="006F3B4E">
        <w:rPr>
          <w:i/>
          <w:iCs/>
          <w:sz w:val="26"/>
          <w:szCs w:val="26"/>
          <w:lang w:val="de-DE"/>
        </w:rPr>
        <w:t xml:space="preserve"> </w:t>
      </w:r>
      <w:proofErr w:type="spellStart"/>
      <w:r w:rsidR="009E6567" w:rsidRPr="006F3B4E">
        <w:rPr>
          <w:i/>
          <w:iCs/>
          <w:sz w:val="26"/>
          <w:szCs w:val="26"/>
          <w:lang w:val="de-DE"/>
        </w:rPr>
        <w:t>hình</w:t>
      </w:r>
      <w:proofErr w:type="spellEnd"/>
      <w:r w:rsidR="009E6567" w:rsidRPr="006F3B4E">
        <w:rPr>
          <w:i/>
          <w:iCs/>
          <w:sz w:val="26"/>
          <w:szCs w:val="26"/>
          <w:lang w:val="de-DE"/>
        </w:rPr>
        <w:t xml:space="preserve"> </w:t>
      </w:r>
      <w:proofErr w:type="spellStart"/>
      <w:r w:rsidR="009E6567" w:rsidRPr="006F3B4E">
        <w:rPr>
          <w:i/>
          <w:iCs/>
          <w:sz w:val="26"/>
          <w:szCs w:val="26"/>
          <w:lang w:val="de-DE"/>
        </w:rPr>
        <w:t>vốn</w:t>
      </w:r>
      <w:proofErr w:type="spellEnd"/>
      <w:r w:rsidR="009E6567" w:rsidRPr="006F3B4E">
        <w:rPr>
          <w:i/>
          <w:iCs/>
          <w:sz w:val="26"/>
          <w:szCs w:val="26"/>
          <w:lang w:val="de-DE"/>
        </w:rPr>
        <w:t xml:space="preserve"> </w:t>
      </w:r>
      <w:proofErr w:type="spellStart"/>
      <w:r w:rsidR="009E6567" w:rsidRPr="006F3B4E">
        <w:rPr>
          <w:i/>
          <w:iCs/>
          <w:sz w:val="26"/>
          <w:szCs w:val="26"/>
          <w:lang w:val="de-DE"/>
        </w:rPr>
        <w:t>tương</w:t>
      </w:r>
      <w:proofErr w:type="spellEnd"/>
      <w:r w:rsidR="009E6567" w:rsidRPr="006F3B4E">
        <w:rPr>
          <w:i/>
          <w:iCs/>
          <w:sz w:val="26"/>
          <w:szCs w:val="26"/>
          <w:lang w:val="de-DE"/>
        </w:rPr>
        <w:t xml:space="preserve"> </w:t>
      </w:r>
      <w:proofErr w:type="spellStart"/>
      <w:r w:rsidR="009E6567" w:rsidRPr="006F3B4E">
        <w:rPr>
          <w:i/>
          <w:iCs/>
          <w:sz w:val="26"/>
          <w:szCs w:val="26"/>
          <w:lang w:val="de-DE"/>
        </w:rPr>
        <w:t>ứng</w:t>
      </w:r>
      <w:proofErr w:type="spellEnd"/>
      <w:r w:rsidR="009E6567" w:rsidRPr="006F3B4E">
        <w:rPr>
          <w:i/>
          <w:iCs/>
          <w:sz w:val="26"/>
          <w:szCs w:val="26"/>
          <w:lang w:val="de-DE"/>
        </w:rPr>
        <w:t xml:space="preserve"> </w:t>
      </w:r>
      <w:proofErr w:type="spellStart"/>
      <w:r w:rsidR="009E6567" w:rsidRPr="006F3B4E">
        <w:rPr>
          <w:i/>
          <w:iCs/>
          <w:sz w:val="26"/>
          <w:szCs w:val="26"/>
          <w:lang w:val="de-DE"/>
        </w:rPr>
        <w:t>với</w:t>
      </w:r>
      <w:proofErr w:type="spellEnd"/>
      <w:r w:rsidR="009E6567" w:rsidRPr="006F3B4E">
        <w:rPr>
          <w:i/>
          <w:iCs/>
          <w:sz w:val="26"/>
          <w:szCs w:val="26"/>
          <w:lang w:val="de-DE"/>
        </w:rPr>
        <w:t xml:space="preserve"> </w:t>
      </w:r>
      <w:proofErr w:type="spellStart"/>
      <w:r w:rsidR="009E6567" w:rsidRPr="006F3B4E">
        <w:rPr>
          <w:i/>
          <w:iCs/>
          <w:sz w:val="26"/>
          <w:szCs w:val="26"/>
          <w:lang w:val="de-DE"/>
        </w:rPr>
        <w:t>quy</w:t>
      </w:r>
      <w:proofErr w:type="spellEnd"/>
      <w:r w:rsidR="009E6567" w:rsidRPr="006F3B4E">
        <w:rPr>
          <w:i/>
          <w:iCs/>
          <w:sz w:val="26"/>
          <w:szCs w:val="26"/>
          <w:lang w:val="de-DE"/>
        </w:rPr>
        <w:t xml:space="preserve"> </w:t>
      </w:r>
      <w:proofErr w:type="spellStart"/>
      <w:r w:rsidR="009E6567" w:rsidRPr="006F3B4E">
        <w:rPr>
          <w:i/>
          <w:iCs/>
          <w:sz w:val="26"/>
          <w:szCs w:val="26"/>
          <w:lang w:val="de-DE"/>
        </w:rPr>
        <w:t>mô</w:t>
      </w:r>
      <w:proofErr w:type="spellEnd"/>
      <w:r w:rsidR="009E6567" w:rsidRPr="006F3B4E">
        <w:rPr>
          <w:i/>
          <w:iCs/>
          <w:sz w:val="26"/>
          <w:szCs w:val="26"/>
          <w:lang w:val="de-DE"/>
        </w:rPr>
        <w:t xml:space="preserve"> </w:t>
      </w:r>
      <w:proofErr w:type="spellStart"/>
      <w:r w:rsidR="009E6567" w:rsidRPr="006F3B4E">
        <w:rPr>
          <w:i/>
          <w:iCs/>
          <w:sz w:val="26"/>
          <w:szCs w:val="26"/>
          <w:lang w:val="de-DE"/>
        </w:rPr>
        <w:t>và</w:t>
      </w:r>
      <w:proofErr w:type="spellEnd"/>
      <w:r w:rsidR="009E6567" w:rsidRPr="006F3B4E">
        <w:rPr>
          <w:i/>
          <w:iCs/>
          <w:sz w:val="26"/>
          <w:szCs w:val="26"/>
          <w:lang w:val="de-DE"/>
        </w:rPr>
        <w:t xml:space="preserve"> </w:t>
      </w:r>
      <w:proofErr w:type="spellStart"/>
      <w:r w:rsidR="009E6567" w:rsidRPr="006F3B4E">
        <w:rPr>
          <w:i/>
          <w:iCs/>
          <w:sz w:val="26"/>
          <w:szCs w:val="26"/>
          <w:lang w:val="de-DE"/>
        </w:rPr>
        <w:t>mức</w:t>
      </w:r>
      <w:proofErr w:type="spellEnd"/>
      <w:r w:rsidR="009E6567" w:rsidRPr="006F3B4E">
        <w:rPr>
          <w:i/>
          <w:iCs/>
          <w:sz w:val="26"/>
          <w:szCs w:val="26"/>
          <w:lang w:val="de-DE"/>
        </w:rPr>
        <w:t xml:space="preserve"> </w:t>
      </w:r>
      <w:proofErr w:type="spellStart"/>
      <w:r w:rsidR="009E6567" w:rsidRPr="006F3B4E">
        <w:rPr>
          <w:i/>
          <w:iCs/>
          <w:sz w:val="26"/>
          <w:szCs w:val="26"/>
          <w:lang w:val="de-DE"/>
        </w:rPr>
        <w:t>độ</w:t>
      </w:r>
      <w:proofErr w:type="spellEnd"/>
      <w:r w:rsidR="009E6567" w:rsidRPr="006F3B4E">
        <w:rPr>
          <w:i/>
          <w:iCs/>
          <w:sz w:val="26"/>
          <w:szCs w:val="26"/>
          <w:lang w:val="de-DE"/>
        </w:rPr>
        <w:t xml:space="preserve"> </w:t>
      </w:r>
      <w:proofErr w:type="spellStart"/>
      <w:r w:rsidR="009E6567" w:rsidRPr="006F3B4E">
        <w:rPr>
          <w:i/>
          <w:iCs/>
          <w:sz w:val="26"/>
          <w:szCs w:val="26"/>
          <w:lang w:val="de-DE"/>
        </w:rPr>
        <w:t>rủi</w:t>
      </w:r>
      <w:proofErr w:type="spellEnd"/>
      <w:r w:rsidR="009E6567" w:rsidRPr="006F3B4E">
        <w:rPr>
          <w:i/>
          <w:iCs/>
          <w:sz w:val="26"/>
          <w:szCs w:val="26"/>
          <w:lang w:val="de-DE"/>
        </w:rPr>
        <w:t xml:space="preserve"> </w:t>
      </w:r>
      <w:proofErr w:type="spellStart"/>
      <w:r w:rsidR="009E6567" w:rsidRPr="006F3B4E">
        <w:rPr>
          <w:i/>
          <w:iCs/>
          <w:sz w:val="26"/>
          <w:szCs w:val="26"/>
          <w:lang w:val="de-DE"/>
        </w:rPr>
        <w:t>ro</w:t>
      </w:r>
      <w:proofErr w:type="spellEnd"/>
      <w:r w:rsidR="009E6567" w:rsidRPr="006F3B4E">
        <w:rPr>
          <w:i/>
          <w:iCs/>
          <w:sz w:val="26"/>
          <w:szCs w:val="26"/>
          <w:lang w:val="de-DE"/>
        </w:rPr>
        <w:t xml:space="preserve">; </w:t>
      </w:r>
      <w:proofErr w:type="spellStart"/>
      <w:r w:rsidR="009E6567" w:rsidRPr="006F3B4E">
        <w:rPr>
          <w:i/>
          <w:iCs/>
          <w:sz w:val="26"/>
          <w:szCs w:val="26"/>
          <w:lang w:val="de-DE"/>
        </w:rPr>
        <w:t>bổ</w:t>
      </w:r>
      <w:proofErr w:type="spellEnd"/>
      <w:r w:rsidR="009E6567" w:rsidRPr="006F3B4E">
        <w:rPr>
          <w:i/>
          <w:iCs/>
          <w:sz w:val="26"/>
          <w:szCs w:val="26"/>
          <w:lang w:val="de-DE"/>
        </w:rPr>
        <w:t xml:space="preserve"> </w:t>
      </w:r>
      <w:proofErr w:type="spellStart"/>
      <w:r w:rsidR="009E6567" w:rsidRPr="006F3B4E">
        <w:rPr>
          <w:i/>
          <w:iCs/>
          <w:sz w:val="26"/>
          <w:szCs w:val="26"/>
          <w:lang w:val="de-DE"/>
        </w:rPr>
        <w:t>sung</w:t>
      </w:r>
      <w:proofErr w:type="spellEnd"/>
      <w:r w:rsidR="009E6567" w:rsidRPr="006F3B4E">
        <w:rPr>
          <w:i/>
          <w:iCs/>
          <w:sz w:val="26"/>
          <w:szCs w:val="26"/>
          <w:lang w:val="de-DE"/>
        </w:rPr>
        <w:t xml:space="preserve"> </w:t>
      </w:r>
      <w:proofErr w:type="spellStart"/>
      <w:r w:rsidR="009E6567" w:rsidRPr="006F3B4E">
        <w:rPr>
          <w:i/>
          <w:iCs/>
          <w:sz w:val="26"/>
          <w:szCs w:val="26"/>
          <w:lang w:val="de-DE"/>
        </w:rPr>
        <w:t>quy</w:t>
      </w:r>
      <w:proofErr w:type="spellEnd"/>
      <w:r w:rsidR="009E6567" w:rsidRPr="006F3B4E">
        <w:rPr>
          <w:i/>
          <w:iCs/>
          <w:sz w:val="26"/>
          <w:szCs w:val="26"/>
          <w:lang w:val="de-DE"/>
        </w:rPr>
        <w:t xml:space="preserve"> </w:t>
      </w:r>
      <w:proofErr w:type="spellStart"/>
      <w:r w:rsidR="009E6567" w:rsidRPr="006F3B4E">
        <w:rPr>
          <w:i/>
          <w:iCs/>
          <w:sz w:val="26"/>
          <w:szCs w:val="26"/>
          <w:lang w:val="de-DE"/>
        </w:rPr>
        <w:t>định</w:t>
      </w:r>
      <w:proofErr w:type="spellEnd"/>
      <w:r w:rsidR="009E6567" w:rsidRPr="006F3B4E">
        <w:rPr>
          <w:i/>
          <w:iCs/>
          <w:sz w:val="26"/>
          <w:szCs w:val="26"/>
          <w:lang w:val="de-DE"/>
        </w:rPr>
        <w:t xml:space="preserve"> </w:t>
      </w:r>
      <w:proofErr w:type="spellStart"/>
      <w:r w:rsidR="009E6567" w:rsidRPr="006F3B4E">
        <w:rPr>
          <w:i/>
          <w:iCs/>
          <w:sz w:val="26"/>
          <w:szCs w:val="26"/>
          <w:lang w:val="de-DE"/>
        </w:rPr>
        <w:t>về</w:t>
      </w:r>
      <w:proofErr w:type="spellEnd"/>
      <w:r w:rsidR="009E6567" w:rsidRPr="006F3B4E">
        <w:rPr>
          <w:i/>
          <w:iCs/>
          <w:sz w:val="26"/>
          <w:szCs w:val="26"/>
          <w:lang w:val="de-DE"/>
        </w:rPr>
        <w:t xml:space="preserve"> </w:t>
      </w:r>
      <w:proofErr w:type="spellStart"/>
      <w:r w:rsidR="009E6567" w:rsidRPr="006F3B4E">
        <w:rPr>
          <w:i/>
          <w:iCs/>
          <w:sz w:val="26"/>
          <w:szCs w:val="26"/>
          <w:lang w:val="de-DE"/>
        </w:rPr>
        <w:t>các</w:t>
      </w:r>
      <w:proofErr w:type="spellEnd"/>
      <w:r w:rsidR="009E6567" w:rsidRPr="006F3B4E">
        <w:rPr>
          <w:i/>
          <w:iCs/>
          <w:sz w:val="26"/>
          <w:szCs w:val="26"/>
          <w:lang w:val="de-DE"/>
        </w:rPr>
        <w:t xml:space="preserve"> </w:t>
      </w:r>
      <w:proofErr w:type="spellStart"/>
      <w:r w:rsidR="009E6567" w:rsidRPr="006F3B4E">
        <w:rPr>
          <w:i/>
          <w:iCs/>
          <w:sz w:val="26"/>
          <w:szCs w:val="26"/>
          <w:lang w:val="de-DE"/>
        </w:rPr>
        <w:t>nguồn</w:t>
      </w:r>
      <w:proofErr w:type="spellEnd"/>
      <w:r w:rsidR="009E6567" w:rsidRPr="006F3B4E">
        <w:rPr>
          <w:i/>
          <w:iCs/>
          <w:sz w:val="26"/>
          <w:szCs w:val="26"/>
          <w:lang w:val="de-DE"/>
        </w:rPr>
        <w:t xml:space="preserve"> </w:t>
      </w:r>
      <w:proofErr w:type="spellStart"/>
      <w:r w:rsidR="009E6567" w:rsidRPr="006F3B4E">
        <w:rPr>
          <w:i/>
          <w:iCs/>
          <w:sz w:val="26"/>
          <w:szCs w:val="26"/>
          <w:lang w:val="de-DE"/>
        </w:rPr>
        <w:t>vốn</w:t>
      </w:r>
      <w:proofErr w:type="spellEnd"/>
      <w:r w:rsidR="009E6567" w:rsidRPr="006F3B4E">
        <w:rPr>
          <w:i/>
          <w:iCs/>
          <w:sz w:val="26"/>
          <w:szCs w:val="26"/>
          <w:lang w:val="de-DE"/>
        </w:rPr>
        <w:t xml:space="preserve"> </w:t>
      </w:r>
      <w:proofErr w:type="spellStart"/>
      <w:r w:rsidR="009E6567" w:rsidRPr="006F3B4E">
        <w:rPr>
          <w:i/>
          <w:iCs/>
          <w:sz w:val="26"/>
          <w:szCs w:val="26"/>
          <w:lang w:val="de-DE"/>
        </w:rPr>
        <w:t>đầu</w:t>
      </w:r>
      <w:proofErr w:type="spellEnd"/>
      <w:r w:rsidR="009E6567" w:rsidRPr="006F3B4E">
        <w:rPr>
          <w:i/>
          <w:iCs/>
          <w:sz w:val="26"/>
          <w:szCs w:val="26"/>
          <w:lang w:val="de-DE"/>
        </w:rPr>
        <w:t xml:space="preserve"> </w:t>
      </w:r>
      <w:proofErr w:type="spellStart"/>
      <w:r w:rsidR="009E6567" w:rsidRPr="006F3B4E">
        <w:rPr>
          <w:i/>
          <w:iCs/>
          <w:sz w:val="26"/>
          <w:szCs w:val="26"/>
          <w:lang w:val="de-DE"/>
        </w:rPr>
        <w:t>tư</w:t>
      </w:r>
      <w:proofErr w:type="spellEnd"/>
      <w:r w:rsidR="009E6567" w:rsidRPr="006F3B4E">
        <w:rPr>
          <w:i/>
          <w:iCs/>
          <w:sz w:val="26"/>
          <w:szCs w:val="26"/>
          <w:lang w:val="de-DE"/>
        </w:rPr>
        <w:t xml:space="preserve">, </w:t>
      </w:r>
      <w:proofErr w:type="spellStart"/>
      <w:r w:rsidR="009E6567" w:rsidRPr="006F3B4E">
        <w:rPr>
          <w:i/>
          <w:iCs/>
          <w:sz w:val="26"/>
          <w:szCs w:val="26"/>
          <w:lang w:val="de-DE"/>
        </w:rPr>
        <w:t>nguyên</w:t>
      </w:r>
      <w:proofErr w:type="spellEnd"/>
      <w:r w:rsidR="009E6567" w:rsidRPr="006F3B4E">
        <w:rPr>
          <w:i/>
          <w:iCs/>
          <w:sz w:val="26"/>
          <w:szCs w:val="26"/>
          <w:lang w:val="de-DE"/>
        </w:rPr>
        <w:t xml:space="preserve"> </w:t>
      </w:r>
      <w:proofErr w:type="spellStart"/>
      <w:r w:rsidR="009E6567" w:rsidRPr="006F3B4E">
        <w:rPr>
          <w:i/>
          <w:iCs/>
          <w:sz w:val="26"/>
          <w:szCs w:val="26"/>
          <w:lang w:val="de-DE"/>
        </w:rPr>
        <w:t>tắc</w:t>
      </w:r>
      <w:proofErr w:type="spellEnd"/>
      <w:r w:rsidR="009E6567" w:rsidRPr="006F3B4E">
        <w:rPr>
          <w:i/>
          <w:iCs/>
          <w:sz w:val="26"/>
          <w:szCs w:val="26"/>
          <w:lang w:val="de-DE"/>
        </w:rPr>
        <w:t xml:space="preserve"> </w:t>
      </w:r>
      <w:proofErr w:type="spellStart"/>
      <w:r w:rsidR="009E6567" w:rsidRPr="006F3B4E">
        <w:rPr>
          <w:i/>
          <w:iCs/>
          <w:sz w:val="26"/>
          <w:szCs w:val="26"/>
          <w:lang w:val="de-DE"/>
        </w:rPr>
        <w:t>đầu</w:t>
      </w:r>
      <w:proofErr w:type="spellEnd"/>
      <w:r w:rsidR="009E6567" w:rsidRPr="006F3B4E">
        <w:rPr>
          <w:i/>
          <w:iCs/>
          <w:sz w:val="26"/>
          <w:szCs w:val="26"/>
          <w:lang w:val="de-DE"/>
        </w:rPr>
        <w:t xml:space="preserve"> </w:t>
      </w:r>
      <w:proofErr w:type="spellStart"/>
      <w:r w:rsidR="009E6567" w:rsidRPr="006F3B4E">
        <w:rPr>
          <w:i/>
          <w:iCs/>
          <w:sz w:val="26"/>
          <w:szCs w:val="26"/>
          <w:lang w:val="de-DE"/>
        </w:rPr>
        <w:t>tư</w:t>
      </w:r>
      <w:proofErr w:type="spellEnd"/>
      <w:r w:rsidR="009E6567" w:rsidRPr="006F3B4E">
        <w:rPr>
          <w:i/>
          <w:iCs/>
          <w:sz w:val="26"/>
          <w:szCs w:val="26"/>
          <w:lang w:val="de-DE"/>
        </w:rPr>
        <w:t xml:space="preserve">, </w:t>
      </w:r>
      <w:proofErr w:type="spellStart"/>
      <w:r w:rsidR="009E6567" w:rsidRPr="006F3B4E">
        <w:rPr>
          <w:i/>
          <w:iCs/>
          <w:sz w:val="26"/>
          <w:szCs w:val="26"/>
          <w:lang w:val="de-DE"/>
        </w:rPr>
        <w:t>đầu</w:t>
      </w:r>
      <w:proofErr w:type="spellEnd"/>
      <w:r w:rsidR="009E6567" w:rsidRPr="006F3B4E">
        <w:rPr>
          <w:i/>
          <w:iCs/>
          <w:sz w:val="26"/>
          <w:szCs w:val="26"/>
          <w:lang w:val="de-DE"/>
        </w:rPr>
        <w:t xml:space="preserve"> </w:t>
      </w:r>
      <w:proofErr w:type="spellStart"/>
      <w:r w:rsidR="009E6567" w:rsidRPr="006F3B4E">
        <w:rPr>
          <w:i/>
          <w:iCs/>
          <w:sz w:val="26"/>
          <w:szCs w:val="26"/>
          <w:lang w:val="de-DE"/>
        </w:rPr>
        <w:t>tư</w:t>
      </w:r>
      <w:proofErr w:type="spellEnd"/>
      <w:r w:rsidR="009E6567" w:rsidRPr="006F3B4E">
        <w:rPr>
          <w:i/>
          <w:iCs/>
          <w:sz w:val="26"/>
          <w:szCs w:val="26"/>
          <w:lang w:val="de-DE"/>
        </w:rPr>
        <w:t xml:space="preserve"> </w:t>
      </w:r>
      <w:proofErr w:type="spellStart"/>
      <w:r w:rsidR="009E6567" w:rsidRPr="006F3B4E">
        <w:rPr>
          <w:i/>
          <w:iCs/>
          <w:sz w:val="26"/>
          <w:szCs w:val="26"/>
          <w:lang w:val="de-DE"/>
        </w:rPr>
        <w:t>ra</w:t>
      </w:r>
      <w:proofErr w:type="spellEnd"/>
      <w:r w:rsidR="009E6567" w:rsidRPr="006F3B4E">
        <w:rPr>
          <w:i/>
          <w:iCs/>
          <w:sz w:val="26"/>
          <w:szCs w:val="26"/>
          <w:lang w:val="de-DE"/>
        </w:rPr>
        <w:t xml:space="preserve"> </w:t>
      </w:r>
      <w:proofErr w:type="spellStart"/>
      <w:r w:rsidR="009E6567" w:rsidRPr="006F3B4E">
        <w:rPr>
          <w:i/>
          <w:iCs/>
          <w:sz w:val="26"/>
          <w:szCs w:val="26"/>
          <w:lang w:val="de-DE"/>
        </w:rPr>
        <w:t>nước</w:t>
      </w:r>
      <w:proofErr w:type="spellEnd"/>
      <w:r w:rsidR="009E6567" w:rsidRPr="006F3B4E">
        <w:rPr>
          <w:i/>
          <w:iCs/>
          <w:sz w:val="26"/>
          <w:szCs w:val="26"/>
          <w:lang w:val="de-DE"/>
        </w:rPr>
        <w:t xml:space="preserve"> </w:t>
      </w:r>
      <w:proofErr w:type="spellStart"/>
      <w:r w:rsidR="009E6567" w:rsidRPr="006F3B4E">
        <w:rPr>
          <w:i/>
          <w:iCs/>
          <w:sz w:val="26"/>
          <w:szCs w:val="26"/>
          <w:lang w:val="de-DE"/>
        </w:rPr>
        <w:t>ngoài</w:t>
      </w:r>
      <w:proofErr w:type="spellEnd"/>
      <w:r w:rsidR="009E6567" w:rsidRPr="006F3B4E">
        <w:rPr>
          <w:i/>
          <w:iCs/>
          <w:sz w:val="26"/>
          <w:szCs w:val="26"/>
          <w:lang w:val="de-DE"/>
        </w:rPr>
        <w:t xml:space="preserve">,... </w:t>
      </w:r>
      <w:proofErr w:type="spellStart"/>
      <w:r w:rsidR="009E6567" w:rsidRPr="006F3B4E">
        <w:rPr>
          <w:i/>
          <w:iCs/>
          <w:sz w:val="26"/>
          <w:szCs w:val="26"/>
          <w:lang w:val="de-DE"/>
        </w:rPr>
        <w:t>nhằm</w:t>
      </w:r>
      <w:proofErr w:type="spellEnd"/>
      <w:r w:rsidR="009E6567" w:rsidRPr="006F3B4E">
        <w:rPr>
          <w:i/>
          <w:iCs/>
          <w:sz w:val="26"/>
          <w:szCs w:val="26"/>
          <w:lang w:val="de-DE"/>
        </w:rPr>
        <w:t xml:space="preserve"> </w:t>
      </w:r>
      <w:proofErr w:type="spellStart"/>
      <w:r w:rsidR="009E6567" w:rsidRPr="006F3B4E">
        <w:rPr>
          <w:i/>
          <w:iCs/>
          <w:sz w:val="26"/>
          <w:szCs w:val="26"/>
          <w:lang w:val="de-DE"/>
        </w:rPr>
        <w:t>đảm</w:t>
      </w:r>
      <w:proofErr w:type="spellEnd"/>
      <w:r w:rsidR="009E6567" w:rsidRPr="006F3B4E">
        <w:rPr>
          <w:i/>
          <w:iCs/>
          <w:sz w:val="26"/>
          <w:szCs w:val="26"/>
          <w:lang w:val="de-DE"/>
        </w:rPr>
        <w:t xml:space="preserve"> </w:t>
      </w:r>
      <w:proofErr w:type="spellStart"/>
      <w:r w:rsidR="009E6567" w:rsidRPr="006F3B4E">
        <w:rPr>
          <w:i/>
          <w:iCs/>
          <w:sz w:val="26"/>
          <w:szCs w:val="26"/>
          <w:lang w:val="de-DE"/>
        </w:rPr>
        <w:t>bảo</w:t>
      </w:r>
      <w:proofErr w:type="spellEnd"/>
      <w:r w:rsidR="009E6567" w:rsidRPr="006F3B4E">
        <w:rPr>
          <w:i/>
          <w:iCs/>
          <w:sz w:val="26"/>
          <w:szCs w:val="26"/>
          <w:lang w:val="de-DE"/>
        </w:rPr>
        <w:t xml:space="preserve"> an </w:t>
      </w:r>
      <w:proofErr w:type="spellStart"/>
      <w:r w:rsidR="009E6567" w:rsidRPr="006F3B4E">
        <w:rPr>
          <w:i/>
          <w:iCs/>
          <w:sz w:val="26"/>
          <w:szCs w:val="26"/>
          <w:lang w:val="de-DE"/>
        </w:rPr>
        <w:t>toàn</w:t>
      </w:r>
      <w:proofErr w:type="spellEnd"/>
      <w:r w:rsidR="009E6567" w:rsidRPr="006F3B4E">
        <w:rPr>
          <w:i/>
          <w:iCs/>
          <w:sz w:val="26"/>
          <w:szCs w:val="26"/>
          <w:lang w:val="de-DE"/>
        </w:rPr>
        <w:t xml:space="preserve">, </w:t>
      </w:r>
      <w:proofErr w:type="spellStart"/>
      <w:r w:rsidR="009E6567" w:rsidRPr="006F3B4E">
        <w:rPr>
          <w:i/>
          <w:iCs/>
          <w:sz w:val="26"/>
          <w:szCs w:val="26"/>
          <w:lang w:val="de-DE"/>
        </w:rPr>
        <w:t>phù</w:t>
      </w:r>
      <w:proofErr w:type="spellEnd"/>
      <w:r w:rsidR="009E6567" w:rsidRPr="006F3B4E">
        <w:rPr>
          <w:i/>
          <w:iCs/>
          <w:sz w:val="26"/>
          <w:szCs w:val="26"/>
          <w:lang w:val="de-DE"/>
        </w:rPr>
        <w:t xml:space="preserve"> </w:t>
      </w:r>
      <w:proofErr w:type="spellStart"/>
      <w:r w:rsidR="009E6567" w:rsidRPr="006F3B4E">
        <w:rPr>
          <w:i/>
          <w:iCs/>
          <w:sz w:val="26"/>
          <w:szCs w:val="26"/>
          <w:lang w:val="de-DE"/>
        </w:rPr>
        <w:t>hợp</w:t>
      </w:r>
      <w:proofErr w:type="spellEnd"/>
      <w:r w:rsidR="009E6567" w:rsidRPr="006F3B4E">
        <w:rPr>
          <w:i/>
          <w:iCs/>
          <w:sz w:val="26"/>
          <w:szCs w:val="26"/>
          <w:lang w:val="de-DE"/>
        </w:rPr>
        <w:t xml:space="preserve"> </w:t>
      </w:r>
      <w:proofErr w:type="spellStart"/>
      <w:r w:rsidR="009E6567" w:rsidRPr="006F3B4E">
        <w:rPr>
          <w:i/>
          <w:iCs/>
          <w:sz w:val="26"/>
          <w:szCs w:val="26"/>
          <w:lang w:val="de-DE"/>
        </w:rPr>
        <w:t>với</w:t>
      </w:r>
      <w:proofErr w:type="spellEnd"/>
      <w:r w:rsidR="009E6567" w:rsidRPr="006F3B4E">
        <w:rPr>
          <w:i/>
          <w:iCs/>
          <w:sz w:val="26"/>
          <w:szCs w:val="26"/>
          <w:lang w:val="de-DE"/>
        </w:rPr>
        <w:t xml:space="preserve"> </w:t>
      </w:r>
      <w:proofErr w:type="spellStart"/>
      <w:r w:rsidR="009E6567" w:rsidRPr="006F3B4E">
        <w:rPr>
          <w:i/>
          <w:iCs/>
          <w:sz w:val="26"/>
          <w:szCs w:val="26"/>
          <w:lang w:val="de-DE"/>
        </w:rPr>
        <w:t>tính</w:t>
      </w:r>
      <w:proofErr w:type="spellEnd"/>
      <w:r w:rsidR="009E6567" w:rsidRPr="006F3B4E">
        <w:rPr>
          <w:i/>
          <w:iCs/>
          <w:sz w:val="26"/>
          <w:szCs w:val="26"/>
          <w:lang w:val="de-DE"/>
        </w:rPr>
        <w:t xml:space="preserve"> </w:t>
      </w:r>
      <w:proofErr w:type="spellStart"/>
      <w:r w:rsidR="009E6567" w:rsidRPr="006F3B4E">
        <w:rPr>
          <w:i/>
          <w:iCs/>
          <w:sz w:val="26"/>
          <w:szCs w:val="26"/>
          <w:lang w:val="de-DE"/>
        </w:rPr>
        <w:t>chất</w:t>
      </w:r>
      <w:proofErr w:type="spellEnd"/>
      <w:r w:rsidR="009E6567" w:rsidRPr="006F3B4E">
        <w:rPr>
          <w:i/>
          <w:iCs/>
          <w:sz w:val="26"/>
          <w:szCs w:val="26"/>
          <w:lang w:val="de-DE"/>
        </w:rPr>
        <w:t xml:space="preserve"> </w:t>
      </w:r>
      <w:proofErr w:type="spellStart"/>
      <w:r w:rsidR="009E6567" w:rsidRPr="006F3B4E">
        <w:rPr>
          <w:i/>
          <w:iCs/>
          <w:sz w:val="26"/>
          <w:szCs w:val="26"/>
          <w:lang w:val="de-DE"/>
        </w:rPr>
        <w:t>hoạt</w:t>
      </w:r>
      <w:proofErr w:type="spellEnd"/>
      <w:r w:rsidR="009E6567" w:rsidRPr="006F3B4E">
        <w:rPr>
          <w:i/>
          <w:iCs/>
          <w:sz w:val="26"/>
          <w:szCs w:val="26"/>
          <w:lang w:val="de-DE"/>
        </w:rPr>
        <w:t xml:space="preserve"> </w:t>
      </w:r>
      <w:proofErr w:type="spellStart"/>
      <w:r w:rsidR="009E6567" w:rsidRPr="006F3B4E">
        <w:rPr>
          <w:i/>
          <w:iCs/>
          <w:sz w:val="26"/>
          <w:szCs w:val="26"/>
          <w:lang w:val="de-DE"/>
        </w:rPr>
        <w:t>động</w:t>
      </w:r>
      <w:proofErr w:type="spellEnd"/>
      <w:r w:rsidR="009E6567" w:rsidRPr="006F3B4E">
        <w:rPr>
          <w:i/>
          <w:iCs/>
          <w:sz w:val="26"/>
          <w:szCs w:val="26"/>
          <w:lang w:val="de-DE"/>
        </w:rPr>
        <w:t xml:space="preserve"> </w:t>
      </w:r>
      <w:proofErr w:type="spellStart"/>
      <w:r w:rsidR="009E6567" w:rsidRPr="006F3B4E">
        <w:rPr>
          <w:i/>
          <w:iCs/>
          <w:sz w:val="26"/>
          <w:szCs w:val="26"/>
          <w:lang w:val="de-DE"/>
        </w:rPr>
        <w:t>kinh</w:t>
      </w:r>
      <w:proofErr w:type="spellEnd"/>
      <w:r w:rsidR="009E6567" w:rsidRPr="006F3B4E">
        <w:rPr>
          <w:i/>
          <w:iCs/>
          <w:sz w:val="26"/>
          <w:szCs w:val="26"/>
          <w:lang w:val="de-DE"/>
        </w:rPr>
        <w:t xml:space="preserve"> </w:t>
      </w:r>
      <w:proofErr w:type="spellStart"/>
      <w:r w:rsidR="009E6567" w:rsidRPr="006F3B4E">
        <w:rPr>
          <w:i/>
          <w:iCs/>
          <w:sz w:val="26"/>
          <w:szCs w:val="26"/>
          <w:lang w:val="de-DE"/>
        </w:rPr>
        <w:t>doanh</w:t>
      </w:r>
      <w:proofErr w:type="spellEnd"/>
      <w:r w:rsidR="009E6567" w:rsidRPr="006F3B4E">
        <w:rPr>
          <w:i/>
          <w:iCs/>
          <w:sz w:val="26"/>
          <w:szCs w:val="26"/>
          <w:lang w:val="de-DE"/>
        </w:rPr>
        <w:t xml:space="preserve"> </w:t>
      </w:r>
      <w:proofErr w:type="spellStart"/>
      <w:r w:rsidR="009E6567" w:rsidRPr="006F3B4E">
        <w:rPr>
          <w:i/>
          <w:iCs/>
          <w:sz w:val="26"/>
          <w:szCs w:val="26"/>
          <w:lang w:val="de-DE"/>
        </w:rPr>
        <w:t>bảo</w:t>
      </w:r>
      <w:proofErr w:type="spellEnd"/>
      <w:r w:rsidR="009E6567" w:rsidRPr="006F3B4E">
        <w:rPr>
          <w:i/>
          <w:iCs/>
          <w:sz w:val="26"/>
          <w:szCs w:val="26"/>
          <w:lang w:val="de-DE"/>
        </w:rPr>
        <w:t xml:space="preserve"> </w:t>
      </w:r>
      <w:proofErr w:type="spellStart"/>
      <w:r w:rsidR="009E6567" w:rsidRPr="006F3B4E">
        <w:rPr>
          <w:i/>
          <w:iCs/>
          <w:sz w:val="26"/>
          <w:szCs w:val="26"/>
          <w:lang w:val="de-DE"/>
        </w:rPr>
        <w:t>hiểm</w:t>
      </w:r>
      <w:proofErr w:type="spellEnd"/>
      <w:r w:rsidR="009E6567" w:rsidRPr="006F3B4E">
        <w:rPr>
          <w:i/>
          <w:iCs/>
          <w:sz w:val="26"/>
          <w:szCs w:val="26"/>
          <w:lang w:val="de-DE"/>
        </w:rPr>
        <w:t>.</w:t>
      </w:r>
      <w:r w:rsidR="00803402" w:rsidRPr="006F3B4E">
        <w:rPr>
          <w:i/>
          <w:iCs/>
          <w:sz w:val="26"/>
          <w:szCs w:val="26"/>
          <w:lang w:val="vi-VN"/>
        </w:rPr>
        <w:t xml:space="preserve"> </w:t>
      </w:r>
      <w:r w:rsidR="009E6567" w:rsidRPr="006F3B4E">
        <w:rPr>
          <w:sz w:val="26"/>
          <w:szCs w:val="26"/>
        </w:rPr>
        <w:t>Trong đó, t</w:t>
      </w:r>
      <w:r w:rsidRPr="006F3B4E">
        <w:rPr>
          <w:sz w:val="26"/>
          <w:szCs w:val="26"/>
        </w:rPr>
        <w:t xml:space="preserve">heo khoản 3 Điều 99 Doanh nghiệp bảo hiểm, doanh nghiệp tái bảo hiểm, chi nhánh nước ngoài tại Việt Nam </w:t>
      </w:r>
      <w:r w:rsidRPr="006F3B4E">
        <w:rPr>
          <w:b/>
          <w:bCs/>
          <w:sz w:val="26"/>
          <w:szCs w:val="26"/>
          <w:u w:val="single"/>
        </w:rPr>
        <w:t>không được phép thực hiện các hoạt động đầu tư sau đây:</w:t>
      </w:r>
    </w:p>
    <w:p w14:paraId="6E6810E3" w14:textId="77777777" w:rsidR="004A76E1" w:rsidRPr="006F3B4E" w:rsidRDefault="00911BF2" w:rsidP="006F3B4E">
      <w:pPr>
        <w:spacing w:line="360" w:lineRule="exact"/>
        <w:ind w:firstLine="567"/>
        <w:jc w:val="both"/>
        <w:rPr>
          <w:i/>
          <w:iCs/>
          <w:sz w:val="26"/>
          <w:szCs w:val="26"/>
        </w:rPr>
      </w:pPr>
      <w:r w:rsidRPr="006F3B4E">
        <w:rPr>
          <w:i/>
          <w:iCs/>
          <w:sz w:val="26"/>
          <w:szCs w:val="26"/>
        </w:rPr>
        <w:t xml:space="preserve"> a) Kinh doanh bất động sản, trừ các trường hợp: mua cổ phiếu của doanh nghiệp kinh doanh bất động sản niêm yết trên thị trường chứng khoán, chứng chỉ quỹ của quỹ đại chúng; mua, đầu tư, sở hữu bất động sản để sử dụng làm trụ sở kinh doanh, địa điểm làm việc hoặc cơ sở kho tàng phục vụ trực tiếp cho các hoạt động nghiệp vụ; cho thuê trụ sở kinh doanh chưa sử dụng hết thuộc quyền sở hữu hoặc sử dụng; nắm giữ bất động sản do xử lý trái phiếu có bảo đảm bằng bất động sản, do đối trừ công nợ phải thu bằng bất động sản trong thời hạn 03 năm kể từ ngày nắm giữ;</w:t>
      </w:r>
    </w:p>
    <w:p w14:paraId="67BF483B" w14:textId="77777777" w:rsidR="004A76E1" w:rsidRPr="006F3B4E" w:rsidRDefault="00911BF2" w:rsidP="006F3B4E">
      <w:pPr>
        <w:spacing w:line="360" w:lineRule="exact"/>
        <w:ind w:firstLine="567"/>
        <w:jc w:val="both"/>
        <w:rPr>
          <w:i/>
          <w:iCs/>
          <w:sz w:val="26"/>
          <w:szCs w:val="26"/>
          <w:lang w:val="eu-ES"/>
        </w:rPr>
      </w:pPr>
      <w:r w:rsidRPr="006F3B4E">
        <w:rPr>
          <w:i/>
          <w:iCs/>
          <w:sz w:val="26"/>
          <w:szCs w:val="26"/>
        </w:rPr>
        <w:t xml:space="preserve"> </w:t>
      </w:r>
      <w:r w:rsidR="00531652" w:rsidRPr="006F3B4E">
        <w:rPr>
          <w:i/>
          <w:iCs/>
          <w:sz w:val="26"/>
          <w:szCs w:val="26"/>
          <w:lang w:val="eu-ES"/>
        </w:rPr>
        <w:t xml:space="preserve">b) </w:t>
      </w:r>
      <w:proofErr w:type="spellStart"/>
      <w:r w:rsidR="00531652" w:rsidRPr="006F3B4E">
        <w:rPr>
          <w:i/>
          <w:iCs/>
          <w:sz w:val="26"/>
          <w:szCs w:val="26"/>
          <w:lang w:val="eu-ES"/>
        </w:rPr>
        <w:t>Đầu</w:t>
      </w:r>
      <w:proofErr w:type="spellEnd"/>
      <w:r w:rsidR="00531652" w:rsidRPr="006F3B4E">
        <w:rPr>
          <w:i/>
          <w:iCs/>
          <w:sz w:val="26"/>
          <w:szCs w:val="26"/>
          <w:lang w:val="eu-ES"/>
        </w:rPr>
        <w:t xml:space="preserve"> </w:t>
      </w:r>
      <w:proofErr w:type="spellStart"/>
      <w:r w:rsidR="00531652" w:rsidRPr="006F3B4E">
        <w:rPr>
          <w:i/>
          <w:iCs/>
          <w:sz w:val="26"/>
          <w:szCs w:val="26"/>
          <w:lang w:val="eu-ES"/>
        </w:rPr>
        <w:t>tư</w:t>
      </w:r>
      <w:proofErr w:type="spellEnd"/>
      <w:r w:rsidR="00531652" w:rsidRPr="006F3B4E">
        <w:rPr>
          <w:i/>
          <w:iCs/>
          <w:sz w:val="26"/>
          <w:szCs w:val="26"/>
          <w:lang w:val="eu-ES"/>
        </w:rPr>
        <w:t xml:space="preserve"> </w:t>
      </w:r>
      <w:proofErr w:type="spellStart"/>
      <w:r w:rsidR="00531652" w:rsidRPr="006F3B4E">
        <w:rPr>
          <w:i/>
          <w:iCs/>
          <w:sz w:val="26"/>
          <w:szCs w:val="26"/>
          <w:lang w:val="eu-ES"/>
        </w:rPr>
        <w:t>kim</w:t>
      </w:r>
      <w:proofErr w:type="spellEnd"/>
      <w:r w:rsidR="00531652" w:rsidRPr="006F3B4E">
        <w:rPr>
          <w:i/>
          <w:iCs/>
          <w:sz w:val="26"/>
          <w:szCs w:val="26"/>
          <w:lang w:val="eu-ES"/>
        </w:rPr>
        <w:t xml:space="preserve"> </w:t>
      </w:r>
      <w:proofErr w:type="spellStart"/>
      <w:r w:rsidR="00531652" w:rsidRPr="006F3B4E">
        <w:rPr>
          <w:i/>
          <w:iCs/>
          <w:sz w:val="26"/>
          <w:szCs w:val="26"/>
          <w:lang w:val="eu-ES"/>
        </w:rPr>
        <w:t>khí</w:t>
      </w:r>
      <w:proofErr w:type="spellEnd"/>
      <w:r w:rsidR="00531652" w:rsidRPr="006F3B4E">
        <w:rPr>
          <w:i/>
          <w:iCs/>
          <w:sz w:val="26"/>
          <w:szCs w:val="26"/>
          <w:lang w:val="eu-ES"/>
        </w:rPr>
        <w:t xml:space="preserve"> </w:t>
      </w:r>
      <w:proofErr w:type="spellStart"/>
      <w:r w:rsidR="00531652" w:rsidRPr="006F3B4E">
        <w:rPr>
          <w:i/>
          <w:iCs/>
          <w:sz w:val="26"/>
          <w:szCs w:val="26"/>
          <w:lang w:val="eu-ES"/>
        </w:rPr>
        <w:t>quý</w:t>
      </w:r>
      <w:proofErr w:type="spellEnd"/>
      <w:r w:rsidR="00531652" w:rsidRPr="006F3B4E">
        <w:rPr>
          <w:i/>
          <w:iCs/>
          <w:sz w:val="26"/>
          <w:szCs w:val="26"/>
        </w:rPr>
        <w:t>, đá quý;</w:t>
      </w:r>
      <w:r w:rsidR="00B130C7" w:rsidRPr="006F3B4E">
        <w:rPr>
          <w:i/>
          <w:iCs/>
          <w:sz w:val="26"/>
          <w:szCs w:val="26"/>
          <w:lang w:val="eu-ES"/>
        </w:rPr>
        <w:t xml:space="preserve"> </w:t>
      </w:r>
    </w:p>
    <w:p w14:paraId="1205E80A" w14:textId="77777777" w:rsidR="004A76E1" w:rsidRPr="006F3B4E" w:rsidRDefault="00531652" w:rsidP="006F3B4E">
      <w:pPr>
        <w:spacing w:line="360" w:lineRule="exact"/>
        <w:ind w:firstLine="567"/>
        <w:jc w:val="both"/>
        <w:rPr>
          <w:i/>
          <w:iCs/>
          <w:sz w:val="26"/>
          <w:szCs w:val="26"/>
          <w:lang w:val="eu-ES"/>
        </w:rPr>
      </w:pPr>
      <w:r w:rsidRPr="006F3B4E">
        <w:rPr>
          <w:i/>
          <w:iCs/>
          <w:sz w:val="26"/>
          <w:szCs w:val="26"/>
          <w:lang w:val="eu-ES"/>
        </w:rPr>
        <w:t xml:space="preserve"> </w:t>
      </w:r>
      <w:r w:rsidR="002D14EB" w:rsidRPr="006F3B4E">
        <w:rPr>
          <w:i/>
          <w:iCs/>
          <w:sz w:val="26"/>
          <w:szCs w:val="26"/>
          <w:lang w:val="eu-ES"/>
        </w:rPr>
        <w:t xml:space="preserve">c) </w:t>
      </w:r>
      <w:proofErr w:type="spellStart"/>
      <w:r w:rsidRPr="006F3B4E">
        <w:rPr>
          <w:i/>
          <w:iCs/>
          <w:sz w:val="26"/>
          <w:szCs w:val="26"/>
          <w:lang w:val="eu-ES"/>
        </w:rPr>
        <w:t>Đầu</w:t>
      </w:r>
      <w:proofErr w:type="spellEnd"/>
      <w:r w:rsidRPr="006F3B4E">
        <w:rPr>
          <w:i/>
          <w:iCs/>
          <w:sz w:val="26"/>
          <w:szCs w:val="26"/>
          <w:lang w:val="eu-ES"/>
        </w:rPr>
        <w:t xml:space="preserve"> </w:t>
      </w:r>
      <w:proofErr w:type="spellStart"/>
      <w:r w:rsidRPr="006F3B4E">
        <w:rPr>
          <w:i/>
          <w:iCs/>
          <w:sz w:val="26"/>
          <w:szCs w:val="26"/>
          <w:lang w:val="eu-ES"/>
        </w:rPr>
        <w:t>tư</w:t>
      </w:r>
      <w:proofErr w:type="spellEnd"/>
      <w:r w:rsidRPr="006F3B4E">
        <w:rPr>
          <w:i/>
          <w:iCs/>
          <w:sz w:val="26"/>
          <w:szCs w:val="26"/>
          <w:lang w:val="eu-ES"/>
        </w:rPr>
        <w:t xml:space="preserve"> </w:t>
      </w:r>
      <w:proofErr w:type="spellStart"/>
      <w:r w:rsidRPr="006F3B4E">
        <w:rPr>
          <w:i/>
          <w:iCs/>
          <w:sz w:val="26"/>
          <w:szCs w:val="26"/>
          <w:lang w:val="eu-ES"/>
        </w:rPr>
        <w:t>tài</w:t>
      </w:r>
      <w:proofErr w:type="spellEnd"/>
      <w:r w:rsidRPr="006F3B4E">
        <w:rPr>
          <w:i/>
          <w:iCs/>
          <w:sz w:val="26"/>
          <w:szCs w:val="26"/>
          <w:lang w:val="eu-ES"/>
        </w:rPr>
        <w:t xml:space="preserve"> </w:t>
      </w:r>
      <w:proofErr w:type="spellStart"/>
      <w:r w:rsidRPr="006F3B4E">
        <w:rPr>
          <w:i/>
          <w:iCs/>
          <w:sz w:val="26"/>
          <w:szCs w:val="26"/>
          <w:lang w:val="eu-ES"/>
        </w:rPr>
        <w:t>sản</w:t>
      </w:r>
      <w:proofErr w:type="spellEnd"/>
      <w:r w:rsidRPr="006F3B4E">
        <w:rPr>
          <w:i/>
          <w:iCs/>
          <w:sz w:val="26"/>
          <w:szCs w:val="26"/>
          <w:lang w:val="eu-ES"/>
        </w:rPr>
        <w:t xml:space="preserve"> </w:t>
      </w:r>
      <w:proofErr w:type="spellStart"/>
      <w:r w:rsidRPr="006F3B4E">
        <w:rPr>
          <w:i/>
          <w:iCs/>
          <w:sz w:val="26"/>
          <w:szCs w:val="26"/>
          <w:lang w:val="eu-ES"/>
        </w:rPr>
        <w:t>cố</w:t>
      </w:r>
      <w:proofErr w:type="spellEnd"/>
      <w:r w:rsidRPr="006F3B4E">
        <w:rPr>
          <w:i/>
          <w:iCs/>
          <w:sz w:val="26"/>
          <w:szCs w:val="26"/>
          <w:lang w:val="eu-ES"/>
        </w:rPr>
        <w:t xml:space="preserve"> </w:t>
      </w:r>
      <w:proofErr w:type="spellStart"/>
      <w:r w:rsidRPr="006F3B4E">
        <w:rPr>
          <w:i/>
          <w:iCs/>
          <w:sz w:val="26"/>
          <w:szCs w:val="26"/>
          <w:lang w:val="eu-ES"/>
        </w:rPr>
        <w:t>định</w:t>
      </w:r>
      <w:proofErr w:type="spellEnd"/>
      <w:r w:rsidRPr="006F3B4E">
        <w:rPr>
          <w:i/>
          <w:iCs/>
          <w:sz w:val="26"/>
          <w:szCs w:val="26"/>
          <w:lang w:val="eu-ES"/>
        </w:rPr>
        <w:t xml:space="preserve"> </w:t>
      </w:r>
      <w:proofErr w:type="spellStart"/>
      <w:r w:rsidRPr="006F3B4E">
        <w:rPr>
          <w:i/>
          <w:iCs/>
          <w:sz w:val="26"/>
          <w:szCs w:val="26"/>
          <w:lang w:val="eu-ES"/>
        </w:rPr>
        <w:t>vô</w:t>
      </w:r>
      <w:proofErr w:type="spellEnd"/>
      <w:r w:rsidRPr="006F3B4E">
        <w:rPr>
          <w:i/>
          <w:iCs/>
          <w:sz w:val="26"/>
          <w:szCs w:val="26"/>
          <w:lang w:val="eu-ES"/>
        </w:rPr>
        <w:t xml:space="preserve"> </w:t>
      </w:r>
      <w:proofErr w:type="spellStart"/>
      <w:r w:rsidRPr="006F3B4E">
        <w:rPr>
          <w:i/>
          <w:iCs/>
          <w:sz w:val="26"/>
          <w:szCs w:val="26"/>
          <w:lang w:val="eu-ES"/>
        </w:rPr>
        <w:t>hình</w:t>
      </w:r>
      <w:proofErr w:type="spellEnd"/>
      <w:r w:rsidRPr="006F3B4E">
        <w:rPr>
          <w:i/>
          <w:iCs/>
          <w:sz w:val="26"/>
          <w:szCs w:val="26"/>
          <w:lang w:val="eu-ES"/>
        </w:rPr>
        <w:t xml:space="preserve">, </w:t>
      </w:r>
      <w:proofErr w:type="spellStart"/>
      <w:r w:rsidRPr="006F3B4E">
        <w:rPr>
          <w:i/>
          <w:iCs/>
          <w:sz w:val="26"/>
          <w:szCs w:val="26"/>
          <w:lang w:val="eu-ES"/>
        </w:rPr>
        <w:t>trừ</w:t>
      </w:r>
      <w:proofErr w:type="spellEnd"/>
      <w:r w:rsidRPr="006F3B4E">
        <w:rPr>
          <w:i/>
          <w:iCs/>
          <w:sz w:val="26"/>
          <w:szCs w:val="26"/>
          <w:lang w:val="eu-ES"/>
        </w:rPr>
        <w:t xml:space="preserve"> </w:t>
      </w:r>
      <w:proofErr w:type="spellStart"/>
      <w:r w:rsidRPr="006F3B4E">
        <w:rPr>
          <w:i/>
          <w:iCs/>
          <w:sz w:val="26"/>
          <w:szCs w:val="26"/>
          <w:lang w:val="eu-ES"/>
        </w:rPr>
        <w:t>trường</w:t>
      </w:r>
      <w:proofErr w:type="spellEnd"/>
      <w:r w:rsidRPr="006F3B4E">
        <w:rPr>
          <w:i/>
          <w:iCs/>
          <w:sz w:val="26"/>
          <w:szCs w:val="26"/>
          <w:lang w:val="eu-ES"/>
        </w:rPr>
        <w:t xml:space="preserve"> </w:t>
      </w:r>
      <w:proofErr w:type="spellStart"/>
      <w:r w:rsidRPr="006F3B4E">
        <w:rPr>
          <w:i/>
          <w:iCs/>
          <w:sz w:val="26"/>
          <w:szCs w:val="26"/>
          <w:lang w:val="eu-ES"/>
        </w:rPr>
        <w:t>hợp</w:t>
      </w:r>
      <w:proofErr w:type="spellEnd"/>
      <w:r w:rsidRPr="006F3B4E">
        <w:rPr>
          <w:i/>
          <w:iCs/>
          <w:sz w:val="26"/>
          <w:szCs w:val="26"/>
          <w:lang w:val="eu-ES"/>
        </w:rPr>
        <w:t xml:space="preserve"> </w:t>
      </w:r>
      <w:proofErr w:type="spellStart"/>
      <w:r w:rsidRPr="006F3B4E">
        <w:rPr>
          <w:i/>
          <w:iCs/>
          <w:sz w:val="26"/>
          <w:szCs w:val="26"/>
          <w:lang w:val="eu-ES"/>
        </w:rPr>
        <w:t>phục</w:t>
      </w:r>
      <w:proofErr w:type="spellEnd"/>
      <w:r w:rsidRPr="006F3B4E">
        <w:rPr>
          <w:i/>
          <w:iCs/>
          <w:sz w:val="26"/>
          <w:szCs w:val="26"/>
          <w:lang w:val="eu-ES"/>
        </w:rPr>
        <w:t xml:space="preserve"> </w:t>
      </w:r>
      <w:proofErr w:type="spellStart"/>
      <w:r w:rsidRPr="006F3B4E">
        <w:rPr>
          <w:i/>
          <w:iCs/>
          <w:sz w:val="26"/>
          <w:szCs w:val="26"/>
          <w:lang w:val="eu-ES"/>
        </w:rPr>
        <w:t>vụ</w:t>
      </w:r>
      <w:proofErr w:type="spellEnd"/>
      <w:r w:rsidRPr="006F3B4E">
        <w:rPr>
          <w:i/>
          <w:iCs/>
          <w:sz w:val="26"/>
          <w:szCs w:val="26"/>
          <w:lang w:val="eu-ES"/>
        </w:rPr>
        <w:t xml:space="preserve"> </w:t>
      </w:r>
      <w:proofErr w:type="spellStart"/>
      <w:r w:rsidRPr="006F3B4E">
        <w:rPr>
          <w:i/>
          <w:iCs/>
          <w:sz w:val="26"/>
          <w:szCs w:val="26"/>
          <w:lang w:val="eu-ES"/>
        </w:rPr>
        <w:t>cho</w:t>
      </w:r>
      <w:proofErr w:type="spellEnd"/>
      <w:r w:rsidRPr="006F3B4E">
        <w:rPr>
          <w:i/>
          <w:iCs/>
          <w:sz w:val="26"/>
          <w:szCs w:val="26"/>
          <w:lang w:val="eu-ES"/>
        </w:rPr>
        <w:t xml:space="preserve"> </w:t>
      </w:r>
      <w:proofErr w:type="spellStart"/>
      <w:r w:rsidRPr="006F3B4E">
        <w:rPr>
          <w:i/>
          <w:iCs/>
          <w:sz w:val="26"/>
          <w:szCs w:val="26"/>
          <w:lang w:val="eu-ES"/>
        </w:rPr>
        <w:t>hoạt</w:t>
      </w:r>
      <w:proofErr w:type="spellEnd"/>
      <w:r w:rsidRPr="006F3B4E">
        <w:rPr>
          <w:i/>
          <w:iCs/>
          <w:sz w:val="26"/>
          <w:szCs w:val="26"/>
          <w:lang w:val="eu-ES"/>
        </w:rPr>
        <w:t xml:space="preserve"> </w:t>
      </w:r>
      <w:proofErr w:type="spellStart"/>
      <w:r w:rsidRPr="006F3B4E">
        <w:rPr>
          <w:i/>
          <w:iCs/>
          <w:sz w:val="26"/>
          <w:szCs w:val="26"/>
          <w:lang w:val="eu-ES"/>
        </w:rPr>
        <w:t>động</w:t>
      </w:r>
      <w:proofErr w:type="spellEnd"/>
      <w:r w:rsidRPr="006F3B4E">
        <w:rPr>
          <w:i/>
          <w:iCs/>
          <w:sz w:val="26"/>
          <w:szCs w:val="26"/>
          <w:lang w:val="eu-ES"/>
        </w:rPr>
        <w:t xml:space="preserve"> </w:t>
      </w:r>
      <w:proofErr w:type="spellStart"/>
      <w:r w:rsidRPr="006F3B4E">
        <w:rPr>
          <w:i/>
          <w:iCs/>
          <w:sz w:val="26"/>
          <w:szCs w:val="26"/>
          <w:lang w:val="eu-ES"/>
        </w:rPr>
        <w:t>kinh</w:t>
      </w:r>
      <w:proofErr w:type="spellEnd"/>
      <w:r w:rsidRPr="006F3B4E">
        <w:rPr>
          <w:i/>
          <w:iCs/>
          <w:sz w:val="26"/>
          <w:szCs w:val="26"/>
          <w:lang w:val="eu-ES"/>
        </w:rPr>
        <w:t xml:space="preserve"> </w:t>
      </w:r>
      <w:proofErr w:type="spellStart"/>
      <w:r w:rsidRPr="006F3B4E">
        <w:rPr>
          <w:i/>
          <w:iCs/>
          <w:sz w:val="26"/>
          <w:szCs w:val="26"/>
          <w:lang w:val="eu-ES"/>
        </w:rPr>
        <w:t>doanh</w:t>
      </w:r>
      <w:proofErr w:type="spellEnd"/>
      <w:r w:rsidRPr="006F3B4E">
        <w:rPr>
          <w:i/>
          <w:iCs/>
          <w:sz w:val="26"/>
          <w:szCs w:val="26"/>
          <w:lang w:val="eu-ES"/>
        </w:rPr>
        <w:t xml:space="preserve"> </w:t>
      </w:r>
      <w:proofErr w:type="spellStart"/>
      <w:r w:rsidRPr="006F3B4E">
        <w:rPr>
          <w:i/>
          <w:iCs/>
          <w:sz w:val="26"/>
          <w:szCs w:val="26"/>
          <w:lang w:val="eu-ES"/>
        </w:rPr>
        <w:t>bảo</w:t>
      </w:r>
      <w:proofErr w:type="spellEnd"/>
      <w:r w:rsidRPr="006F3B4E">
        <w:rPr>
          <w:i/>
          <w:iCs/>
          <w:sz w:val="26"/>
          <w:szCs w:val="26"/>
          <w:lang w:val="eu-ES"/>
        </w:rPr>
        <w:t xml:space="preserve"> </w:t>
      </w:r>
      <w:proofErr w:type="spellStart"/>
      <w:r w:rsidRPr="006F3B4E">
        <w:rPr>
          <w:i/>
          <w:iCs/>
          <w:sz w:val="26"/>
          <w:szCs w:val="26"/>
          <w:lang w:val="eu-ES"/>
        </w:rPr>
        <w:t>hiểm</w:t>
      </w:r>
      <w:proofErr w:type="spellEnd"/>
      <w:r w:rsidRPr="006F3B4E">
        <w:rPr>
          <w:i/>
          <w:iCs/>
          <w:sz w:val="26"/>
          <w:szCs w:val="26"/>
          <w:lang w:val="eu-ES"/>
        </w:rPr>
        <w:t xml:space="preserve"> </w:t>
      </w:r>
      <w:proofErr w:type="spellStart"/>
      <w:r w:rsidRPr="006F3B4E">
        <w:rPr>
          <w:i/>
          <w:iCs/>
          <w:sz w:val="26"/>
          <w:szCs w:val="26"/>
          <w:lang w:val="eu-ES"/>
        </w:rPr>
        <w:t>của</w:t>
      </w:r>
      <w:proofErr w:type="spellEnd"/>
      <w:r w:rsidRPr="006F3B4E">
        <w:rPr>
          <w:i/>
          <w:iCs/>
          <w:sz w:val="26"/>
          <w:szCs w:val="26"/>
          <w:lang w:val="eu-ES"/>
        </w:rPr>
        <w:t xml:space="preserve"> </w:t>
      </w:r>
      <w:proofErr w:type="spellStart"/>
      <w:r w:rsidRPr="006F3B4E">
        <w:rPr>
          <w:i/>
          <w:iCs/>
          <w:sz w:val="26"/>
          <w:szCs w:val="26"/>
          <w:lang w:val="eu-ES"/>
        </w:rPr>
        <w:t>doanh</w:t>
      </w:r>
      <w:proofErr w:type="spellEnd"/>
      <w:r w:rsidRPr="006F3B4E">
        <w:rPr>
          <w:i/>
          <w:iCs/>
          <w:sz w:val="26"/>
          <w:szCs w:val="26"/>
          <w:lang w:val="eu-ES"/>
        </w:rPr>
        <w:t xml:space="preserve"> </w:t>
      </w:r>
      <w:proofErr w:type="spellStart"/>
      <w:r w:rsidRPr="006F3B4E">
        <w:rPr>
          <w:i/>
          <w:iCs/>
          <w:sz w:val="26"/>
          <w:szCs w:val="26"/>
          <w:lang w:val="eu-ES"/>
        </w:rPr>
        <w:t>nghiệp</w:t>
      </w:r>
      <w:proofErr w:type="spellEnd"/>
      <w:r w:rsidRPr="006F3B4E">
        <w:rPr>
          <w:i/>
          <w:iCs/>
          <w:sz w:val="26"/>
          <w:szCs w:val="26"/>
          <w:lang w:val="eu-ES"/>
        </w:rPr>
        <w:t xml:space="preserve">, </w:t>
      </w:r>
      <w:proofErr w:type="spellStart"/>
      <w:r w:rsidRPr="006F3B4E">
        <w:rPr>
          <w:i/>
          <w:iCs/>
          <w:sz w:val="26"/>
          <w:szCs w:val="26"/>
          <w:lang w:val="eu-ES"/>
        </w:rPr>
        <w:t>chi</w:t>
      </w:r>
      <w:proofErr w:type="spellEnd"/>
      <w:r w:rsidRPr="006F3B4E">
        <w:rPr>
          <w:i/>
          <w:iCs/>
          <w:sz w:val="26"/>
          <w:szCs w:val="26"/>
          <w:lang w:val="eu-ES"/>
        </w:rPr>
        <w:t xml:space="preserve"> </w:t>
      </w:r>
      <w:proofErr w:type="spellStart"/>
      <w:r w:rsidRPr="006F3B4E">
        <w:rPr>
          <w:i/>
          <w:iCs/>
          <w:sz w:val="26"/>
          <w:szCs w:val="26"/>
          <w:lang w:val="eu-ES"/>
        </w:rPr>
        <w:t>nhánh</w:t>
      </w:r>
      <w:proofErr w:type="spellEnd"/>
      <w:r w:rsidRPr="006F3B4E">
        <w:rPr>
          <w:i/>
          <w:iCs/>
          <w:sz w:val="26"/>
          <w:szCs w:val="26"/>
          <w:lang w:val="eu-ES"/>
        </w:rPr>
        <w:t xml:space="preserve">; </w:t>
      </w:r>
    </w:p>
    <w:p w14:paraId="2BC55E02" w14:textId="3042E989" w:rsidR="00911BF2" w:rsidRPr="006F3B4E" w:rsidRDefault="002D14EB" w:rsidP="006F3B4E">
      <w:pPr>
        <w:spacing w:line="360" w:lineRule="exact"/>
        <w:ind w:firstLine="567"/>
        <w:jc w:val="both"/>
        <w:rPr>
          <w:i/>
          <w:iCs/>
          <w:sz w:val="26"/>
          <w:szCs w:val="26"/>
          <w:lang w:val="eu-ES"/>
        </w:rPr>
      </w:pPr>
      <w:r w:rsidRPr="006F3B4E">
        <w:rPr>
          <w:i/>
          <w:iCs/>
          <w:sz w:val="26"/>
          <w:szCs w:val="26"/>
          <w:lang w:val="eu-ES"/>
        </w:rPr>
        <w:t xml:space="preserve">d) </w:t>
      </w:r>
      <w:proofErr w:type="spellStart"/>
      <w:r w:rsidR="00531652" w:rsidRPr="006F3B4E">
        <w:rPr>
          <w:i/>
          <w:iCs/>
          <w:sz w:val="26"/>
          <w:szCs w:val="26"/>
          <w:lang w:val="eu-ES"/>
        </w:rPr>
        <w:t>Đầu</w:t>
      </w:r>
      <w:proofErr w:type="spellEnd"/>
      <w:r w:rsidR="00531652" w:rsidRPr="006F3B4E">
        <w:rPr>
          <w:i/>
          <w:iCs/>
          <w:sz w:val="26"/>
          <w:szCs w:val="26"/>
          <w:lang w:val="eu-ES"/>
        </w:rPr>
        <w:t xml:space="preserve"> </w:t>
      </w:r>
      <w:proofErr w:type="spellStart"/>
      <w:r w:rsidR="00531652" w:rsidRPr="006F3B4E">
        <w:rPr>
          <w:i/>
          <w:iCs/>
          <w:sz w:val="26"/>
          <w:szCs w:val="26"/>
          <w:lang w:val="eu-ES"/>
        </w:rPr>
        <w:t>tư</w:t>
      </w:r>
      <w:proofErr w:type="spellEnd"/>
      <w:r w:rsidR="00531652" w:rsidRPr="006F3B4E">
        <w:rPr>
          <w:i/>
          <w:iCs/>
          <w:sz w:val="26"/>
          <w:szCs w:val="26"/>
          <w:lang w:val="eu-ES"/>
        </w:rPr>
        <w:t xml:space="preserve"> </w:t>
      </w:r>
      <w:proofErr w:type="spellStart"/>
      <w:r w:rsidR="00531652" w:rsidRPr="006F3B4E">
        <w:rPr>
          <w:i/>
          <w:iCs/>
          <w:sz w:val="26"/>
          <w:szCs w:val="26"/>
          <w:lang w:val="eu-ES"/>
        </w:rPr>
        <w:t>chứng</w:t>
      </w:r>
      <w:proofErr w:type="spellEnd"/>
      <w:r w:rsidR="00531652" w:rsidRPr="006F3B4E">
        <w:rPr>
          <w:i/>
          <w:iCs/>
          <w:sz w:val="26"/>
          <w:szCs w:val="26"/>
          <w:lang w:val="eu-ES"/>
        </w:rPr>
        <w:t xml:space="preserve"> </w:t>
      </w:r>
      <w:proofErr w:type="spellStart"/>
      <w:r w:rsidR="00531652" w:rsidRPr="006F3B4E">
        <w:rPr>
          <w:i/>
          <w:iCs/>
          <w:sz w:val="26"/>
          <w:szCs w:val="26"/>
          <w:lang w:val="eu-ES"/>
        </w:rPr>
        <w:t>khoán</w:t>
      </w:r>
      <w:proofErr w:type="spellEnd"/>
      <w:r w:rsidR="00531652" w:rsidRPr="006F3B4E">
        <w:rPr>
          <w:i/>
          <w:iCs/>
          <w:sz w:val="26"/>
          <w:szCs w:val="26"/>
          <w:lang w:val="eu-ES"/>
        </w:rPr>
        <w:t xml:space="preserve"> </w:t>
      </w:r>
      <w:proofErr w:type="spellStart"/>
      <w:r w:rsidR="00531652" w:rsidRPr="006F3B4E">
        <w:rPr>
          <w:i/>
          <w:iCs/>
          <w:sz w:val="26"/>
          <w:szCs w:val="26"/>
          <w:lang w:val="eu-ES"/>
        </w:rPr>
        <w:t>phái</w:t>
      </w:r>
      <w:proofErr w:type="spellEnd"/>
      <w:r w:rsidR="00531652" w:rsidRPr="006F3B4E">
        <w:rPr>
          <w:i/>
          <w:iCs/>
          <w:sz w:val="26"/>
          <w:szCs w:val="26"/>
          <w:lang w:val="eu-ES"/>
        </w:rPr>
        <w:t xml:space="preserve"> sinh </w:t>
      </w:r>
      <w:proofErr w:type="spellStart"/>
      <w:r w:rsidR="00531652" w:rsidRPr="006F3B4E">
        <w:rPr>
          <w:i/>
          <w:iCs/>
          <w:sz w:val="26"/>
          <w:szCs w:val="26"/>
          <w:lang w:val="eu-ES"/>
        </w:rPr>
        <w:t>hoặc</w:t>
      </w:r>
      <w:proofErr w:type="spellEnd"/>
      <w:r w:rsidR="00531652" w:rsidRPr="006F3B4E">
        <w:rPr>
          <w:i/>
          <w:iCs/>
          <w:sz w:val="26"/>
          <w:szCs w:val="26"/>
          <w:lang w:val="eu-ES"/>
        </w:rPr>
        <w:t xml:space="preserve"> </w:t>
      </w:r>
      <w:proofErr w:type="spellStart"/>
      <w:r w:rsidR="00531652" w:rsidRPr="006F3B4E">
        <w:rPr>
          <w:i/>
          <w:iCs/>
          <w:sz w:val="26"/>
          <w:szCs w:val="26"/>
          <w:lang w:val="eu-ES"/>
        </w:rPr>
        <w:t>hợp</w:t>
      </w:r>
      <w:proofErr w:type="spellEnd"/>
      <w:r w:rsidR="00531652" w:rsidRPr="006F3B4E">
        <w:rPr>
          <w:i/>
          <w:iCs/>
          <w:sz w:val="26"/>
          <w:szCs w:val="26"/>
          <w:lang w:val="eu-ES"/>
        </w:rPr>
        <w:t xml:space="preserve"> </w:t>
      </w:r>
      <w:proofErr w:type="spellStart"/>
      <w:r w:rsidR="00531652" w:rsidRPr="006F3B4E">
        <w:rPr>
          <w:i/>
          <w:iCs/>
          <w:sz w:val="26"/>
          <w:szCs w:val="26"/>
          <w:lang w:val="eu-ES"/>
        </w:rPr>
        <w:t>đồng</w:t>
      </w:r>
      <w:proofErr w:type="spellEnd"/>
      <w:r w:rsidR="00531652" w:rsidRPr="006F3B4E">
        <w:rPr>
          <w:i/>
          <w:iCs/>
          <w:sz w:val="26"/>
          <w:szCs w:val="26"/>
          <w:lang w:val="eu-ES"/>
        </w:rPr>
        <w:t xml:space="preserve"> </w:t>
      </w:r>
      <w:proofErr w:type="spellStart"/>
      <w:r w:rsidR="00531652" w:rsidRPr="006F3B4E">
        <w:rPr>
          <w:i/>
          <w:iCs/>
          <w:sz w:val="26"/>
          <w:szCs w:val="26"/>
          <w:lang w:val="eu-ES"/>
        </w:rPr>
        <w:t>phái</w:t>
      </w:r>
      <w:proofErr w:type="spellEnd"/>
      <w:r w:rsidR="00531652" w:rsidRPr="006F3B4E">
        <w:rPr>
          <w:i/>
          <w:iCs/>
          <w:sz w:val="26"/>
          <w:szCs w:val="26"/>
          <w:lang w:val="eu-ES"/>
        </w:rPr>
        <w:t xml:space="preserve"> sinh, </w:t>
      </w:r>
      <w:proofErr w:type="spellStart"/>
      <w:r w:rsidR="00531652" w:rsidRPr="006F3B4E">
        <w:rPr>
          <w:i/>
          <w:iCs/>
          <w:sz w:val="26"/>
          <w:szCs w:val="26"/>
          <w:lang w:val="eu-ES"/>
        </w:rPr>
        <w:t>trừ</w:t>
      </w:r>
      <w:proofErr w:type="spellEnd"/>
      <w:r w:rsidR="00531652" w:rsidRPr="006F3B4E">
        <w:rPr>
          <w:i/>
          <w:iCs/>
          <w:sz w:val="26"/>
          <w:szCs w:val="26"/>
          <w:lang w:val="eu-ES"/>
        </w:rPr>
        <w:t xml:space="preserve"> </w:t>
      </w:r>
      <w:proofErr w:type="spellStart"/>
      <w:r w:rsidR="00531652" w:rsidRPr="006F3B4E">
        <w:rPr>
          <w:i/>
          <w:iCs/>
          <w:sz w:val="26"/>
          <w:szCs w:val="26"/>
          <w:lang w:val="eu-ES"/>
        </w:rPr>
        <w:t>trường</w:t>
      </w:r>
      <w:proofErr w:type="spellEnd"/>
      <w:r w:rsidR="00531652" w:rsidRPr="006F3B4E">
        <w:rPr>
          <w:i/>
          <w:iCs/>
          <w:sz w:val="26"/>
          <w:szCs w:val="26"/>
          <w:lang w:val="eu-ES"/>
        </w:rPr>
        <w:t xml:space="preserve"> </w:t>
      </w:r>
      <w:proofErr w:type="spellStart"/>
      <w:r w:rsidR="00531652" w:rsidRPr="006F3B4E">
        <w:rPr>
          <w:i/>
          <w:iCs/>
          <w:sz w:val="26"/>
          <w:szCs w:val="26"/>
          <w:lang w:val="eu-ES"/>
        </w:rPr>
        <w:t>hợp</w:t>
      </w:r>
      <w:proofErr w:type="spellEnd"/>
      <w:r w:rsidR="00531652" w:rsidRPr="006F3B4E">
        <w:rPr>
          <w:i/>
          <w:iCs/>
          <w:sz w:val="26"/>
          <w:szCs w:val="26"/>
          <w:lang w:val="eu-ES"/>
        </w:rPr>
        <w:t xml:space="preserve"> </w:t>
      </w:r>
      <w:proofErr w:type="spellStart"/>
      <w:r w:rsidR="00531652" w:rsidRPr="006F3B4E">
        <w:rPr>
          <w:i/>
          <w:iCs/>
          <w:sz w:val="26"/>
          <w:szCs w:val="26"/>
          <w:lang w:val="eu-ES"/>
        </w:rPr>
        <w:t>chứng</w:t>
      </w:r>
      <w:proofErr w:type="spellEnd"/>
      <w:r w:rsidR="00531652" w:rsidRPr="006F3B4E">
        <w:rPr>
          <w:i/>
          <w:iCs/>
          <w:sz w:val="26"/>
          <w:szCs w:val="26"/>
          <w:lang w:val="eu-ES"/>
        </w:rPr>
        <w:t xml:space="preserve"> </w:t>
      </w:r>
      <w:proofErr w:type="spellStart"/>
      <w:r w:rsidR="00531652" w:rsidRPr="006F3B4E">
        <w:rPr>
          <w:i/>
          <w:iCs/>
          <w:sz w:val="26"/>
          <w:szCs w:val="26"/>
          <w:lang w:val="eu-ES"/>
        </w:rPr>
        <w:t>khoán</w:t>
      </w:r>
      <w:proofErr w:type="spellEnd"/>
      <w:r w:rsidR="00531652" w:rsidRPr="006F3B4E">
        <w:rPr>
          <w:i/>
          <w:iCs/>
          <w:sz w:val="26"/>
          <w:szCs w:val="26"/>
          <w:lang w:val="eu-ES"/>
        </w:rPr>
        <w:t xml:space="preserve"> </w:t>
      </w:r>
      <w:proofErr w:type="spellStart"/>
      <w:r w:rsidR="00531652" w:rsidRPr="006F3B4E">
        <w:rPr>
          <w:i/>
          <w:iCs/>
          <w:sz w:val="26"/>
          <w:szCs w:val="26"/>
          <w:lang w:val="eu-ES"/>
        </w:rPr>
        <w:t>phái</w:t>
      </w:r>
      <w:proofErr w:type="spellEnd"/>
      <w:r w:rsidR="00531652" w:rsidRPr="006F3B4E">
        <w:rPr>
          <w:i/>
          <w:iCs/>
          <w:sz w:val="26"/>
          <w:szCs w:val="26"/>
          <w:lang w:val="eu-ES"/>
        </w:rPr>
        <w:t xml:space="preserve"> sinh </w:t>
      </w:r>
      <w:proofErr w:type="spellStart"/>
      <w:r w:rsidR="00531652" w:rsidRPr="006F3B4E">
        <w:rPr>
          <w:i/>
          <w:iCs/>
          <w:sz w:val="26"/>
          <w:szCs w:val="26"/>
          <w:lang w:val="eu-ES"/>
        </w:rPr>
        <w:t>niêm</w:t>
      </w:r>
      <w:proofErr w:type="spellEnd"/>
      <w:r w:rsidR="00531652" w:rsidRPr="006F3B4E">
        <w:rPr>
          <w:i/>
          <w:iCs/>
          <w:sz w:val="26"/>
          <w:szCs w:val="26"/>
          <w:lang w:val="eu-ES"/>
        </w:rPr>
        <w:t xml:space="preserve"> </w:t>
      </w:r>
      <w:proofErr w:type="spellStart"/>
      <w:r w:rsidR="00531652" w:rsidRPr="006F3B4E">
        <w:rPr>
          <w:i/>
          <w:iCs/>
          <w:sz w:val="26"/>
          <w:szCs w:val="26"/>
          <w:lang w:val="eu-ES"/>
        </w:rPr>
        <w:t>yết</w:t>
      </w:r>
      <w:proofErr w:type="spellEnd"/>
      <w:r w:rsidR="00531652" w:rsidRPr="006F3B4E">
        <w:rPr>
          <w:i/>
          <w:iCs/>
          <w:sz w:val="26"/>
          <w:szCs w:val="26"/>
          <w:lang w:val="eu-ES"/>
        </w:rPr>
        <w:t xml:space="preserve"> </w:t>
      </w:r>
      <w:proofErr w:type="spellStart"/>
      <w:r w:rsidR="00531652" w:rsidRPr="006F3B4E">
        <w:rPr>
          <w:i/>
          <w:iCs/>
          <w:sz w:val="26"/>
          <w:szCs w:val="26"/>
          <w:lang w:val="eu-ES"/>
        </w:rPr>
        <w:t>nhằm</w:t>
      </w:r>
      <w:proofErr w:type="spellEnd"/>
      <w:r w:rsidR="00531652" w:rsidRPr="006F3B4E">
        <w:rPr>
          <w:i/>
          <w:iCs/>
          <w:sz w:val="26"/>
          <w:szCs w:val="26"/>
          <w:lang w:val="eu-ES"/>
        </w:rPr>
        <w:t xml:space="preserve"> </w:t>
      </w:r>
      <w:proofErr w:type="spellStart"/>
      <w:r w:rsidR="00531652" w:rsidRPr="006F3B4E">
        <w:rPr>
          <w:i/>
          <w:iCs/>
          <w:sz w:val="26"/>
          <w:szCs w:val="26"/>
          <w:lang w:val="eu-ES"/>
        </w:rPr>
        <w:t>mục</w:t>
      </w:r>
      <w:proofErr w:type="spellEnd"/>
      <w:r w:rsidR="00531652" w:rsidRPr="006F3B4E">
        <w:rPr>
          <w:i/>
          <w:iCs/>
          <w:sz w:val="26"/>
          <w:szCs w:val="26"/>
          <w:lang w:val="eu-ES"/>
        </w:rPr>
        <w:t xml:space="preserve"> </w:t>
      </w:r>
      <w:proofErr w:type="spellStart"/>
      <w:r w:rsidR="00531652" w:rsidRPr="006F3B4E">
        <w:rPr>
          <w:i/>
          <w:iCs/>
          <w:sz w:val="26"/>
          <w:szCs w:val="26"/>
          <w:lang w:val="eu-ES"/>
        </w:rPr>
        <w:t>đích</w:t>
      </w:r>
      <w:proofErr w:type="spellEnd"/>
      <w:r w:rsidR="00531652" w:rsidRPr="006F3B4E">
        <w:rPr>
          <w:i/>
          <w:iCs/>
          <w:sz w:val="26"/>
          <w:szCs w:val="26"/>
          <w:lang w:val="eu-ES"/>
        </w:rPr>
        <w:t xml:space="preserve"> </w:t>
      </w:r>
      <w:proofErr w:type="spellStart"/>
      <w:r w:rsidR="00531652" w:rsidRPr="006F3B4E">
        <w:rPr>
          <w:i/>
          <w:iCs/>
          <w:sz w:val="26"/>
          <w:szCs w:val="26"/>
          <w:lang w:val="eu-ES"/>
        </w:rPr>
        <w:t>phòng</w:t>
      </w:r>
      <w:proofErr w:type="spellEnd"/>
      <w:r w:rsidR="00531652" w:rsidRPr="006F3B4E">
        <w:rPr>
          <w:i/>
          <w:iCs/>
          <w:sz w:val="26"/>
          <w:szCs w:val="26"/>
          <w:lang w:val="eu-ES"/>
        </w:rPr>
        <w:t xml:space="preserve"> </w:t>
      </w:r>
      <w:proofErr w:type="spellStart"/>
      <w:r w:rsidR="00531652" w:rsidRPr="006F3B4E">
        <w:rPr>
          <w:i/>
          <w:iCs/>
          <w:sz w:val="26"/>
          <w:szCs w:val="26"/>
          <w:lang w:val="eu-ES"/>
        </w:rPr>
        <w:t>ngừa</w:t>
      </w:r>
      <w:proofErr w:type="spellEnd"/>
      <w:r w:rsidR="00531652" w:rsidRPr="006F3B4E">
        <w:rPr>
          <w:i/>
          <w:iCs/>
          <w:sz w:val="26"/>
          <w:szCs w:val="26"/>
          <w:lang w:val="eu-ES"/>
        </w:rPr>
        <w:t xml:space="preserve"> </w:t>
      </w:r>
      <w:proofErr w:type="spellStart"/>
      <w:r w:rsidR="00531652" w:rsidRPr="006F3B4E">
        <w:rPr>
          <w:i/>
          <w:iCs/>
          <w:sz w:val="26"/>
          <w:szCs w:val="26"/>
          <w:lang w:val="eu-ES"/>
        </w:rPr>
        <w:t>rủi</w:t>
      </w:r>
      <w:proofErr w:type="spellEnd"/>
      <w:r w:rsidR="00531652" w:rsidRPr="006F3B4E">
        <w:rPr>
          <w:i/>
          <w:iCs/>
          <w:sz w:val="26"/>
          <w:szCs w:val="26"/>
          <w:lang w:val="eu-ES"/>
        </w:rPr>
        <w:t xml:space="preserve"> ro </w:t>
      </w:r>
      <w:proofErr w:type="spellStart"/>
      <w:r w:rsidR="00531652" w:rsidRPr="006F3B4E">
        <w:rPr>
          <w:i/>
          <w:iCs/>
          <w:sz w:val="26"/>
          <w:szCs w:val="26"/>
          <w:lang w:val="eu-ES"/>
        </w:rPr>
        <w:t>phát</w:t>
      </w:r>
      <w:proofErr w:type="spellEnd"/>
      <w:r w:rsidR="00531652" w:rsidRPr="006F3B4E">
        <w:rPr>
          <w:i/>
          <w:iCs/>
          <w:sz w:val="26"/>
          <w:szCs w:val="26"/>
          <w:lang w:val="eu-ES"/>
        </w:rPr>
        <w:t xml:space="preserve"> sinh </w:t>
      </w:r>
      <w:proofErr w:type="spellStart"/>
      <w:r w:rsidR="00531652" w:rsidRPr="006F3B4E">
        <w:rPr>
          <w:i/>
          <w:iCs/>
          <w:sz w:val="26"/>
          <w:szCs w:val="26"/>
          <w:lang w:val="eu-ES"/>
        </w:rPr>
        <w:t>từ</w:t>
      </w:r>
      <w:proofErr w:type="spellEnd"/>
      <w:r w:rsidR="00531652" w:rsidRPr="006F3B4E">
        <w:rPr>
          <w:i/>
          <w:iCs/>
          <w:sz w:val="26"/>
          <w:szCs w:val="26"/>
          <w:lang w:val="eu-ES"/>
        </w:rPr>
        <w:t xml:space="preserve"> </w:t>
      </w:r>
      <w:proofErr w:type="spellStart"/>
      <w:r w:rsidR="00531652" w:rsidRPr="006F3B4E">
        <w:rPr>
          <w:i/>
          <w:iCs/>
          <w:sz w:val="26"/>
          <w:szCs w:val="26"/>
          <w:lang w:val="eu-ES"/>
        </w:rPr>
        <w:t>hợp</w:t>
      </w:r>
      <w:proofErr w:type="spellEnd"/>
      <w:r w:rsidR="00531652" w:rsidRPr="006F3B4E">
        <w:rPr>
          <w:i/>
          <w:iCs/>
          <w:sz w:val="26"/>
          <w:szCs w:val="26"/>
          <w:lang w:val="eu-ES"/>
        </w:rPr>
        <w:t xml:space="preserve"> </w:t>
      </w:r>
      <w:proofErr w:type="spellStart"/>
      <w:r w:rsidR="00531652" w:rsidRPr="006F3B4E">
        <w:rPr>
          <w:i/>
          <w:iCs/>
          <w:sz w:val="26"/>
          <w:szCs w:val="26"/>
          <w:lang w:val="eu-ES"/>
        </w:rPr>
        <w:t>đồng</w:t>
      </w:r>
      <w:proofErr w:type="spellEnd"/>
      <w:r w:rsidR="00531652" w:rsidRPr="006F3B4E">
        <w:rPr>
          <w:i/>
          <w:iCs/>
          <w:sz w:val="26"/>
          <w:szCs w:val="26"/>
          <w:lang w:val="eu-ES"/>
        </w:rPr>
        <w:t xml:space="preserve"> </w:t>
      </w:r>
      <w:proofErr w:type="spellStart"/>
      <w:r w:rsidR="00531652" w:rsidRPr="006F3B4E">
        <w:rPr>
          <w:i/>
          <w:iCs/>
          <w:sz w:val="26"/>
          <w:szCs w:val="26"/>
          <w:lang w:val="eu-ES"/>
        </w:rPr>
        <w:t>bảo</w:t>
      </w:r>
      <w:proofErr w:type="spellEnd"/>
      <w:r w:rsidR="00531652" w:rsidRPr="006F3B4E">
        <w:rPr>
          <w:i/>
          <w:iCs/>
          <w:sz w:val="26"/>
          <w:szCs w:val="26"/>
          <w:lang w:val="eu-ES"/>
        </w:rPr>
        <w:t xml:space="preserve"> </w:t>
      </w:r>
      <w:proofErr w:type="spellStart"/>
      <w:r w:rsidR="00531652" w:rsidRPr="006F3B4E">
        <w:rPr>
          <w:i/>
          <w:iCs/>
          <w:sz w:val="26"/>
          <w:szCs w:val="26"/>
          <w:lang w:val="eu-ES"/>
        </w:rPr>
        <w:lastRenderedPageBreak/>
        <w:t>hiểm</w:t>
      </w:r>
      <w:proofErr w:type="spellEnd"/>
      <w:r w:rsidR="00531652" w:rsidRPr="006F3B4E">
        <w:rPr>
          <w:i/>
          <w:iCs/>
          <w:sz w:val="26"/>
          <w:szCs w:val="26"/>
          <w:lang w:val="eu-ES"/>
        </w:rPr>
        <w:t xml:space="preserve">, </w:t>
      </w:r>
      <w:proofErr w:type="spellStart"/>
      <w:r w:rsidR="00531652" w:rsidRPr="006F3B4E">
        <w:rPr>
          <w:i/>
          <w:iCs/>
          <w:sz w:val="26"/>
          <w:szCs w:val="26"/>
          <w:lang w:val="eu-ES"/>
        </w:rPr>
        <w:t>tái</w:t>
      </w:r>
      <w:proofErr w:type="spellEnd"/>
      <w:r w:rsidR="00531652" w:rsidRPr="006F3B4E">
        <w:rPr>
          <w:i/>
          <w:iCs/>
          <w:sz w:val="26"/>
          <w:szCs w:val="26"/>
          <w:lang w:val="eu-ES"/>
        </w:rPr>
        <w:t xml:space="preserve"> </w:t>
      </w:r>
      <w:proofErr w:type="spellStart"/>
      <w:r w:rsidR="00531652" w:rsidRPr="006F3B4E">
        <w:rPr>
          <w:i/>
          <w:iCs/>
          <w:sz w:val="26"/>
          <w:szCs w:val="26"/>
          <w:lang w:val="eu-ES"/>
        </w:rPr>
        <w:t>bảo</w:t>
      </w:r>
      <w:proofErr w:type="spellEnd"/>
      <w:r w:rsidR="00531652" w:rsidRPr="006F3B4E">
        <w:rPr>
          <w:i/>
          <w:iCs/>
          <w:sz w:val="26"/>
          <w:szCs w:val="26"/>
          <w:lang w:val="eu-ES"/>
        </w:rPr>
        <w:t xml:space="preserve"> </w:t>
      </w:r>
      <w:proofErr w:type="spellStart"/>
      <w:r w:rsidR="00531652" w:rsidRPr="006F3B4E">
        <w:rPr>
          <w:i/>
          <w:iCs/>
          <w:sz w:val="26"/>
          <w:szCs w:val="26"/>
          <w:lang w:val="eu-ES"/>
        </w:rPr>
        <w:t>hiểm</w:t>
      </w:r>
      <w:proofErr w:type="spellEnd"/>
      <w:r w:rsidR="00531652" w:rsidRPr="006F3B4E">
        <w:rPr>
          <w:i/>
          <w:iCs/>
          <w:sz w:val="26"/>
          <w:szCs w:val="26"/>
          <w:lang w:val="eu-ES"/>
        </w:rPr>
        <w:t xml:space="preserve"> </w:t>
      </w:r>
      <w:proofErr w:type="spellStart"/>
      <w:r w:rsidR="00531652" w:rsidRPr="006F3B4E">
        <w:rPr>
          <w:i/>
          <w:iCs/>
          <w:sz w:val="26"/>
          <w:szCs w:val="26"/>
          <w:lang w:val="eu-ES"/>
        </w:rPr>
        <w:t>và</w:t>
      </w:r>
      <w:proofErr w:type="spellEnd"/>
      <w:r w:rsidR="00531652" w:rsidRPr="006F3B4E">
        <w:rPr>
          <w:i/>
          <w:iCs/>
          <w:sz w:val="26"/>
          <w:szCs w:val="26"/>
          <w:lang w:val="eu-ES"/>
        </w:rPr>
        <w:t xml:space="preserve"> </w:t>
      </w:r>
      <w:proofErr w:type="spellStart"/>
      <w:r w:rsidR="00531652" w:rsidRPr="006F3B4E">
        <w:rPr>
          <w:i/>
          <w:iCs/>
          <w:sz w:val="26"/>
          <w:szCs w:val="26"/>
          <w:lang w:val="eu-ES"/>
        </w:rPr>
        <w:t>từ</w:t>
      </w:r>
      <w:proofErr w:type="spellEnd"/>
      <w:r w:rsidR="00531652" w:rsidRPr="006F3B4E">
        <w:rPr>
          <w:i/>
          <w:iCs/>
          <w:sz w:val="26"/>
          <w:szCs w:val="26"/>
          <w:lang w:val="eu-ES"/>
        </w:rPr>
        <w:t xml:space="preserve"> </w:t>
      </w:r>
      <w:proofErr w:type="spellStart"/>
      <w:r w:rsidR="00531652" w:rsidRPr="006F3B4E">
        <w:rPr>
          <w:i/>
          <w:iCs/>
          <w:sz w:val="26"/>
          <w:szCs w:val="26"/>
          <w:lang w:val="eu-ES"/>
        </w:rPr>
        <w:t>danh</w:t>
      </w:r>
      <w:proofErr w:type="spellEnd"/>
      <w:r w:rsidR="00531652" w:rsidRPr="006F3B4E">
        <w:rPr>
          <w:i/>
          <w:iCs/>
          <w:sz w:val="26"/>
          <w:szCs w:val="26"/>
          <w:lang w:val="eu-ES"/>
        </w:rPr>
        <w:t xml:space="preserve"> </w:t>
      </w:r>
      <w:proofErr w:type="spellStart"/>
      <w:r w:rsidR="00531652" w:rsidRPr="006F3B4E">
        <w:rPr>
          <w:i/>
          <w:iCs/>
          <w:sz w:val="26"/>
          <w:szCs w:val="26"/>
          <w:lang w:val="eu-ES"/>
        </w:rPr>
        <w:t>mục</w:t>
      </w:r>
      <w:proofErr w:type="spellEnd"/>
      <w:r w:rsidR="00531652" w:rsidRPr="006F3B4E">
        <w:rPr>
          <w:i/>
          <w:iCs/>
          <w:sz w:val="26"/>
          <w:szCs w:val="26"/>
          <w:lang w:val="eu-ES"/>
        </w:rPr>
        <w:t xml:space="preserve"> </w:t>
      </w:r>
      <w:proofErr w:type="spellStart"/>
      <w:r w:rsidR="00531652" w:rsidRPr="006F3B4E">
        <w:rPr>
          <w:i/>
          <w:iCs/>
          <w:sz w:val="26"/>
          <w:szCs w:val="26"/>
          <w:lang w:val="eu-ES"/>
        </w:rPr>
        <w:t>đầu</w:t>
      </w:r>
      <w:proofErr w:type="spellEnd"/>
      <w:r w:rsidR="00531652" w:rsidRPr="006F3B4E">
        <w:rPr>
          <w:i/>
          <w:iCs/>
          <w:sz w:val="26"/>
          <w:szCs w:val="26"/>
          <w:lang w:val="eu-ES"/>
        </w:rPr>
        <w:t xml:space="preserve"> </w:t>
      </w:r>
      <w:proofErr w:type="spellStart"/>
      <w:r w:rsidR="00531652" w:rsidRPr="006F3B4E">
        <w:rPr>
          <w:i/>
          <w:iCs/>
          <w:sz w:val="26"/>
          <w:szCs w:val="26"/>
          <w:lang w:val="eu-ES"/>
        </w:rPr>
        <w:t>tư</w:t>
      </w:r>
      <w:proofErr w:type="spellEnd"/>
      <w:r w:rsidR="00531652" w:rsidRPr="006F3B4E">
        <w:rPr>
          <w:i/>
          <w:iCs/>
          <w:sz w:val="26"/>
          <w:szCs w:val="26"/>
          <w:lang w:val="eu-ES"/>
        </w:rPr>
        <w:t xml:space="preserve"> </w:t>
      </w:r>
      <w:proofErr w:type="spellStart"/>
      <w:r w:rsidR="00531652" w:rsidRPr="006F3B4E">
        <w:rPr>
          <w:i/>
          <w:iCs/>
          <w:sz w:val="26"/>
          <w:szCs w:val="26"/>
          <w:lang w:val="eu-ES"/>
        </w:rPr>
        <w:t>chứng</w:t>
      </w:r>
      <w:proofErr w:type="spellEnd"/>
      <w:r w:rsidR="00531652" w:rsidRPr="006F3B4E">
        <w:rPr>
          <w:i/>
          <w:iCs/>
          <w:sz w:val="26"/>
          <w:szCs w:val="26"/>
          <w:lang w:val="eu-ES"/>
        </w:rPr>
        <w:t xml:space="preserve"> </w:t>
      </w:r>
      <w:proofErr w:type="spellStart"/>
      <w:r w:rsidR="00531652" w:rsidRPr="006F3B4E">
        <w:rPr>
          <w:i/>
          <w:iCs/>
          <w:sz w:val="26"/>
          <w:szCs w:val="26"/>
          <w:lang w:val="eu-ES"/>
        </w:rPr>
        <w:t>khoán</w:t>
      </w:r>
      <w:proofErr w:type="spellEnd"/>
      <w:r w:rsidR="00531652" w:rsidRPr="006F3B4E">
        <w:rPr>
          <w:i/>
          <w:iCs/>
          <w:sz w:val="26"/>
          <w:szCs w:val="26"/>
          <w:lang w:val="eu-ES"/>
        </w:rPr>
        <w:t xml:space="preserve"> </w:t>
      </w:r>
      <w:proofErr w:type="spellStart"/>
      <w:r w:rsidR="00531652" w:rsidRPr="006F3B4E">
        <w:rPr>
          <w:i/>
          <w:iCs/>
          <w:sz w:val="26"/>
          <w:szCs w:val="26"/>
          <w:lang w:val="eu-ES"/>
        </w:rPr>
        <w:t>doanh</w:t>
      </w:r>
      <w:proofErr w:type="spellEnd"/>
      <w:r w:rsidR="00531652" w:rsidRPr="006F3B4E">
        <w:rPr>
          <w:i/>
          <w:iCs/>
          <w:sz w:val="26"/>
          <w:szCs w:val="26"/>
          <w:lang w:val="eu-ES"/>
        </w:rPr>
        <w:t xml:space="preserve"> </w:t>
      </w:r>
      <w:proofErr w:type="spellStart"/>
      <w:r w:rsidR="00531652" w:rsidRPr="006F3B4E">
        <w:rPr>
          <w:i/>
          <w:iCs/>
          <w:sz w:val="26"/>
          <w:szCs w:val="26"/>
          <w:lang w:val="eu-ES"/>
        </w:rPr>
        <w:t>nghiệp</w:t>
      </w:r>
      <w:proofErr w:type="spellEnd"/>
      <w:r w:rsidR="00531652" w:rsidRPr="006F3B4E">
        <w:rPr>
          <w:i/>
          <w:iCs/>
          <w:sz w:val="26"/>
          <w:szCs w:val="26"/>
          <w:lang w:val="eu-ES"/>
        </w:rPr>
        <w:t xml:space="preserve"> </w:t>
      </w:r>
      <w:proofErr w:type="spellStart"/>
      <w:r w:rsidR="00531652" w:rsidRPr="006F3B4E">
        <w:rPr>
          <w:i/>
          <w:iCs/>
          <w:sz w:val="26"/>
          <w:szCs w:val="26"/>
          <w:lang w:val="eu-ES"/>
        </w:rPr>
        <w:t>bảo</w:t>
      </w:r>
      <w:proofErr w:type="spellEnd"/>
      <w:r w:rsidR="00531652" w:rsidRPr="006F3B4E">
        <w:rPr>
          <w:i/>
          <w:iCs/>
          <w:sz w:val="26"/>
          <w:szCs w:val="26"/>
          <w:lang w:val="eu-ES"/>
        </w:rPr>
        <w:t xml:space="preserve"> </w:t>
      </w:r>
      <w:proofErr w:type="spellStart"/>
      <w:r w:rsidR="00531652" w:rsidRPr="006F3B4E">
        <w:rPr>
          <w:i/>
          <w:iCs/>
          <w:sz w:val="26"/>
          <w:szCs w:val="26"/>
          <w:lang w:val="eu-ES"/>
        </w:rPr>
        <w:t>hiểm</w:t>
      </w:r>
      <w:proofErr w:type="spellEnd"/>
      <w:r w:rsidR="00531652" w:rsidRPr="006F3B4E">
        <w:rPr>
          <w:i/>
          <w:iCs/>
          <w:sz w:val="26"/>
          <w:szCs w:val="26"/>
          <w:lang w:val="eu-ES"/>
        </w:rPr>
        <w:t xml:space="preserve">, </w:t>
      </w:r>
      <w:proofErr w:type="spellStart"/>
      <w:r w:rsidR="00531652" w:rsidRPr="006F3B4E">
        <w:rPr>
          <w:i/>
          <w:iCs/>
          <w:sz w:val="26"/>
          <w:szCs w:val="26"/>
          <w:lang w:val="eu-ES"/>
        </w:rPr>
        <w:t>doanh</w:t>
      </w:r>
      <w:proofErr w:type="spellEnd"/>
      <w:r w:rsidR="00531652" w:rsidRPr="006F3B4E">
        <w:rPr>
          <w:i/>
          <w:iCs/>
          <w:sz w:val="26"/>
          <w:szCs w:val="26"/>
          <w:lang w:val="eu-ES"/>
        </w:rPr>
        <w:t xml:space="preserve"> </w:t>
      </w:r>
      <w:proofErr w:type="spellStart"/>
      <w:r w:rsidR="00531652" w:rsidRPr="006F3B4E">
        <w:rPr>
          <w:i/>
          <w:iCs/>
          <w:sz w:val="26"/>
          <w:szCs w:val="26"/>
          <w:lang w:val="eu-ES"/>
        </w:rPr>
        <w:t>nghiệp</w:t>
      </w:r>
      <w:proofErr w:type="spellEnd"/>
      <w:r w:rsidR="00531652" w:rsidRPr="006F3B4E">
        <w:rPr>
          <w:i/>
          <w:iCs/>
          <w:sz w:val="26"/>
          <w:szCs w:val="26"/>
          <w:lang w:val="eu-ES"/>
        </w:rPr>
        <w:t xml:space="preserve"> </w:t>
      </w:r>
      <w:proofErr w:type="spellStart"/>
      <w:r w:rsidR="00531652" w:rsidRPr="006F3B4E">
        <w:rPr>
          <w:i/>
          <w:iCs/>
          <w:sz w:val="26"/>
          <w:szCs w:val="26"/>
          <w:lang w:val="eu-ES"/>
        </w:rPr>
        <w:t>tái</w:t>
      </w:r>
      <w:proofErr w:type="spellEnd"/>
      <w:r w:rsidR="00531652" w:rsidRPr="006F3B4E">
        <w:rPr>
          <w:i/>
          <w:iCs/>
          <w:sz w:val="26"/>
          <w:szCs w:val="26"/>
          <w:lang w:val="eu-ES"/>
        </w:rPr>
        <w:t xml:space="preserve"> </w:t>
      </w:r>
      <w:proofErr w:type="spellStart"/>
      <w:r w:rsidR="00531652" w:rsidRPr="006F3B4E">
        <w:rPr>
          <w:i/>
          <w:iCs/>
          <w:sz w:val="26"/>
          <w:szCs w:val="26"/>
          <w:lang w:val="eu-ES"/>
        </w:rPr>
        <w:t>bảo</w:t>
      </w:r>
      <w:proofErr w:type="spellEnd"/>
      <w:r w:rsidR="00531652" w:rsidRPr="006F3B4E">
        <w:rPr>
          <w:i/>
          <w:iCs/>
          <w:sz w:val="26"/>
          <w:szCs w:val="26"/>
          <w:lang w:val="eu-ES"/>
        </w:rPr>
        <w:t xml:space="preserve"> </w:t>
      </w:r>
      <w:proofErr w:type="spellStart"/>
      <w:r w:rsidR="00531652" w:rsidRPr="006F3B4E">
        <w:rPr>
          <w:i/>
          <w:iCs/>
          <w:sz w:val="26"/>
          <w:szCs w:val="26"/>
          <w:lang w:val="eu-ES"/>
        </w:rPr>
        <w:t>hiểm</w:t>
      </w:r>
      <w:proofErr w:type="spellEnd"/>
      <w:r w:rsidR="00531652" w:rsidRPr="006F3B4E">
        <w:rPr>
          <w:i/>
          <w:iCs/>
          <w:sz w:val="26"/>
          <w:szCs w:val="26"/>
          <w:lang w:val="eu-ES"/>
        </w:rPr>
        <w:t xml:space="preserve">, </w:t>
      </w:r>
      <w:proofErr w:type="spellStart"/>
      <w:r w:rsidR="00531652" w:rsidRPr="006F3B4E">
        <w:rPr>
          <w:i/>
          <w:iCs/>
          <w:sz w:val="26"/>
          <w:szCs w:val="26"/>
          <w:lang w:val="eu-ES"/>
        </w:rPr>
        <w:t>chi</w:t>
      </w:r>
      <w:proofErr w:type="spellEnd"/>
      <w:r w:rsidR="00531652" w:rsidRPr="006F3B4E">
        <w:rPr>
          <w:i/>
          <w:iCs/>
          <w:sz w:val="26"/>
          <w:szCs w:val="26"/>
          <w:lang w:val="eu-ES"/>
        </w:rPr>
        <w:t xml:space="preserve"> </w:t>
      </w:r>
      <w:proofErr w:type="spellStart"/>
      <w:r w:rsidR="00531652" w:rsidRPr="006F3B4E">
        <w:rPr>
          <w:i/>
          <w:iCs/>
          <w:sz w:val="26"/>
          <w:szCs w:val="26"/>
          <w:lang w:val="eu-ES"/>
        </w:rPr>
        <w:t>nhánh</w:t>
      </w:r>
      <w:proofErr w:type="spellEnd"/>
      <w:r w:rsidR="00531652" w:rsidRPr="006F3B4E">
        <w:rPr>
          <w:i/>
          <w:iCs/>
          <w:sz w:val="26"/>
          <w:szCs w:val="26"/>
          <w:lang w:val="eu-ES"/>
        </w:rPr>
        <w:t xml:space="preserve"> </w:t>
      </w:r>
      <w:proofErr w:type="spellStart"/>
      <w:r w:rsidR="00531652" w:rsidRPr="006F3B4E">
        <w:rPr>
          <w:i/>
          <w:iCs/>
          <w:sz w:val="26"/>
          <w:szCs w:val="26"/>
          <w:lang w:val="eu-ES"/>
        </w:rPr>
        <w:t>nước</w:t>
      </w:r>
      <w:proofErr w:type="spellEnd"/>
      <w:r w:rsidR="00531652" w:rsidRPr="006F3B4E">
        <w:rPr>
          <w:i/>
          <w:iCs/>
          <w:sz w:val="26"/>
          <w:szCs w:val="26"/>
          <w:lang w:val="eu-ES"/>
        </w:rPr>
        <w:t xml:space="preserve"> </w:t>
      </w:r>
      <w:proofErr w:type="spellStart"/>
      <w:r w:rsidR="00531652" w:rsidRPr="006F3B4E">
        <w:rPr>
          <w:i/>
          <w:iCs/>
          <w:sz w:val="26"/>
          <w:szCs w:val="26"/>
          <w:lang w:val="eu-ES"/>
        </w:rPr>
        <w:t>ngoài</w:t>
      </w:r>
      <w:proofErr w:type="spellEnd"/>
      <w:r w:rsidR="00531652" w:rsidRPr="006F3B4E">
        <w:rPr>
          <w:i/>
          <w:iCs/>
          <w:sz w:val="26"/>
          <w:szCs w:val="26"/>
          <w:lang w:val="eu-ES"/>
        </w:rPr>
        <w:t xml:space="preserve"> </w:t>
      </w:r>
      <w:proofErr w:type="spellStart"/>
      <w:r w:rsidR="00531652" w:rsidRPr="006F3B4E">
        <w:rPr>
          <w:i/>
          <w:iCs/>
          <w:sz w:val="26"/>
          <w:szCs w:val="26"/>
          <w:lang w:val="eu-ES"/>
        </w:rPr>
        <w:t>tại</w:t>
      </w:r>
      <w:proofErr w:type="spellEnd"/>
      <w:r w:rsidR="00531652" w:rsidRPr="006F3B4E">
        <w:rPr>
          <w:i/>
          <w:iCs/>
          <w:sz w:val="26"/>
          <w:szCs w:val="26"/>
          <w:lang w:val="eu-ES"/>
        </w:rPr>
        <w:t xml:space="preserve"> </w:t>
      </w:r>
      <w:proofErr w:type="spellStart"/>
      <w:r w:rsidR="00531652" w:rsidRPr="006F3B4E">
        <w:rPr>
          <w:i/>
          <w:iCs/>
          <w:sz w:val="26"/>
          <w:szCs w:val="26"/>
          <w:lang w:val="eu-ES"/>
        </w:rPr>
        <w:t>Việt</w:t>
      </w:r>
      <w:proofErr w:type="spellEnd"/>
      <w:r w:rsidR="00531652" w:rsidRPr="006F3B4E">
        <w:rPr>
          <w:i/>
          <w:iCs/>
          <w:sz w:val="26"/>
          <w:szCs w:val="26"/>
          <w:lang w:val="eu-ES"/>
        </w:rPr>
        <w:t xml:space="preserve"> </w:t>
      </w:r>
      <w:proofErr w:type="spellStart"/>
      <w:r w:rsidR="00531652" w:rsidRPr="006F3B4E">
        <w:rPr>
          <w:i/>
          <w:iCs/>
          <w:sz w:val="26"/>
          <w:szCs w:val="26"/>
          <w:lang w:val="eu-ES"/>
        </w:rPr>
        <w:t>Nam</w:t>
      </w:r>
      <w:proofErr w:type="spellEnd"/>
      <w:r w:rsidR="00531652" w:rsidRPr="006F3B4E">
        <w:rPr>
          <w:i/>
          <w:iCs/>
          <w:sz w:val="26"/>
          <w:szCs w:val="26"/>
          <w:lang w:val="eu-ES"/>
        </w:rPr>
        <w:t xml:space="preserve"> </w:t>
      </w:r>
      <w:proofErr w:type="spellStart"/>
      <w:r w:rsidR="00531652" w:rsidRPr="006F3B4E">
        <w:rPr>
          <w:i/>
          <w:iCs/>
          <w:sz w:val="26"/>
          <w:szCs w:val="26"/>
          <w:lang w:val="eu-ES"/>
        </w:rPr>
        <w:t>đang</w:t>
      </w:r>
      <w:proofErr w:type="spellEnd"/>
      <w:r w:rsidR="00531652" w:rsidRPr="006F3B4E">
        <w:rPr>
          <w:i/>
          <w:iCs/>
          <w:sz w:val="26"/>
          <w:szCs w:val="26"/>
          <w:lang w:val="eu-ES"/>
        </w:rPr>
        <w:t xml:space="preserve"> </w:t>
      </w:r>
      <w:proofErr w:type="spellStart"/>
      <w:r w:rsidR="00531652" w:rsidRPr="006F3B4E">
        <w:rPr>
          <w:i/>
          <w:iCs/>
          <w:sz w:val="26"/>
          <w:szCs w:val="26"/>
          <w:lang w:val="eu-ES"/>
        </w:rPr>
        <w:t>nắm</w:t>
      </w:r>
      <w:proofErr w:type="spellEnd"/>
      <w:r w:rsidR="00531652" w:rsidRPr="006F3B4E">
        <w:rPr>
          <w:i/>
          <w:iCs/>
          <w:sz w:val="26"/>
          <w:szCs w:val="26"/>
          <w:lang w:val="eu-ES"/>
        </w:rPr>
        <w:t xml:space="preserve"> </w:t>
      </w:r>
      <w:proofErr w:type="spellStart"/>
      <w:r w:rsidR="00531652" w:rsidRPr="006F3B4E">
        <w:rPr>
          <w:i/>
          <w:iCs/>
          <w:sz w:val="26"/>
          <w:szCs w:val="26"/>
          <w:lang w:val="eu-ES"/>
        </w:rPr>
        <w:t>giữ</w:t>
      </w:r>
      <w:proofErr w:type="spellEnd"/>
      <w:r w:rsidR="00531652" w:rsidRPr="006F3B4E">
        <w:rPr>
          <w:i/>
          <w:iCs/>
          <w:sz w:val="26"/>
          <w:szCs w:val="26"/>
        </w:rPr>
        <w:t>.</w:t>
      </w:r>
    </w:p>
    <w:p w14:paraId="4DB43DA8" w14:textId="5ADBD377" w:rsidR="00911BF2" w:rsidRPr="006F3B4E" w:rsidRDefault="00911BF2" w:rsidP="006F3B4E">
      <w:pPr>
        <w:spacing w:line="360" w:lineRule="exact"/>
        <w:ind w:firstLine="567"/>
        <w:jc w:val="both"/>
        <w:rPr>
          <w:sz w:val="26"/>
          <w:szCs w:val="26"/>
        </w:rPr>
      </w:pPr>
      <w:r w:rsidRPr="006F3B4E">
        <w:rPr>
          <w:sz w:val="26"/>
          <w:szCs w:val="26"/>
        </w:rPr>
        <w:t xml:space="preserve">- </w:t>
      </w:r>
      <w:r w:rsidR="00803402" w:rsidRPr="006F3B4E">
        <w:rPr>
          <w:sz w:val="26"/>
          <w:szCs w:val="26"/>
          <w:lang w:val="vi-VN"/>
        </w:rPr>
        <w:t>Đối với hoạt động</w:t>
      </w:r>
      <w:r w:rsidR="002D14EB" w:rsidRPr="006F3B4E">
        <w:rPr>
          <w:sz w:val="26"/>
          <w:szCs w:val="26"/>
        </w:rPr>
        <w:t xml:space="preserve"> đầu tư ra nước ngoài (</w:t>
      </w:r>
      <w:r w:rsidRPr="006F3B4E">
        <w:rPr>
          <w:sz w:val="26"/>
          <w:szCs w:val="26"/>
        </w:rPr>
        <w:t>Điều 100</w:t>
      </w:r>
      <w:r w:rsidR="002D14EB" w:rsidRPr="006F3B4E">
        <w:rPr>
          <w:sz w:val="26"/>
          <w:szCs w:val="26"/>
        </w:rPr>
        <w:t>)</w:t>
      </w:r>
      <w:r w:rsidRPr="006F3B4E">
        <w:rPr>
          <w:sz w:val="26"/>
          <w:szCs w:val="26"/>
        </w:rPr>
        <w:t xml:space="preserve"> bổ sung</w:t>
      </w:r>
      <w:r w:rsidR="002D14EB" w:rsidRPr="006F3B4E">
        <w:rPr>
          <w:sz w:val="26"/>
          <w:szCs w:val="26"/>
        </w:rPr>
        <w:t xml:space="preserve"> thêm các hình thức</w:t>
      </w:r>
      <w:r w:rsidRPr="006F3B4E">
        <w:rPr>
          <w:sz w:val="26"/>
          <w:szCs w:val="26"/>
        </w:rPr>
        <w:t xml:space="preserve"> </w:t>
      </w:r>
      <w:r w:rsidR="00936888" w:rsidRPr="006F3B4E">
        <w:rPr>
          <w:sz w:val="26"/>
          <w:szCs w:val="26"/>
        </w:rPr>
        <w:t>Doanh nghiệp bảo hiểm, doanh nghiệp tái bảo hiể</w:t>
      </w:r>
      <w:r w:rsidR="00B130C7" w:rsidRPr="006F3B4E">
        <w:rPr>
          <w:sz w:val="26"/>
          <w:szCs w:val="26"/>
        </w:rPr>
        <w:t>m</w:t>
      </w:r>
      <w:r w:rsidR="00936888" w:rsidRPr="006F3B4E">
        <w:rPr>
          <w:sz w:val="26"/>
          <w:szCs w:val="26"/>
        </w:rPr>
        <w:t xml:space="preserve"> được đầu tư ra nước ngoài dưới  hình thức thành lập hoặc góp vốn thành lập, góp vốn, mua cổ phần, mua phần vốn góp doanh nghiệp bảo hiểm, doanh nghiệp tái bảo hiểm ở nước ngoài; thành lập chi nhánh doanh nghiệp bảo hiểm, chi nhánh doanh nghiệp tái bảo hiểm ở nước ngoài; mở văn phòng đại diện và hình thức hiện diện thương mại khác tại nước ngoài.</w:t>
      </w:r>
    </w:p>
    <w:p w14:paraId="16AE2216" w14:textId="61332834" w:rsidR="00936888" w:rsidRPr="006F3B4E" w:rsidRDefault="00936888" w:rsidP="006F3B4E">
      <w:pPr>
        <w:spacing w:line="360" w:lineRule="exact"/>
        <w:ind w:firstLine="567"/>
        <w:jc w:val="both"/>
        <w:rPr>
          <w:b/>
          <w:bCs/>
          <w:sz w:val="26"/>
          <w:szCs w:val="26"/>
          <w:u w:val="single"/>
        </w:rPr>
      </w:pPr>
      <w:r w:rsidRPr="006F3B4E">
        <w:rPr>
          <w:sz w:val="26"/>
          <w:szCs w:val="26"/>
        </w:rPr>
        <w:t xml:space="preserve">- </w:t>
      </w:r>
      <w:r w:rsidR="00803402" w:rsidRPr="006F3B4E">
        <w:rPr>
          <w:sz w:val="26"/>
          <w:szCs w:val="26"/>
          <w:lang w:val="vi-VN"/>
        </w:rPr>
        <w:t xml:space="preserve">Về kiểm toán độc lâp: </w:t>
      </w:r>
      <w:r w:rsidRPr="006F3B4E">
        <w:rPr>
          <w:sz w:val="26"/>
          <w:szCs w:val="26"/>
        </w:rPr>
        <w:t xml:space="preserve">Theo khoản 2 Điều 105, Doanh nghiệp bảo hiểm, doanh nghiệp tái bảo hiểm, chi nhánh nước ngoài tại Việt Nam phải </w:t>
      </w:r>
      <w:r w:rsidRPr="006F3B4E">
        <w:rPr>
          <w:b/>
          <w:bCs/>
          <w:sz w:val="26"/>
          <w:szCs w:val="26"/>
          <w:u w:val="single"/>
        </w:rPr>
        <w:t>có ý kiến xác nhận của tổ chức kiểm toán độc lập đối với báo cáo đánh giá khả năng thanh toán và quản trị rủi ro</w:t>
      </w:r>
      <w:r w:rsidRPr="006F3B4E">
        <w:rPr>
          <w:b/>
          <w:bCs/>
          <w:sz w:val="26"/>
          <w:szCs w:val="26"/>
        </w:rPr>
        <w:t xml:space="preserve">; </w:t>
      </w:r>
      <w:r w:rsidRPr="006F3B4E">
        <w:rPr>
          <w:b/>
          <w:bCs/>
          <w:sz w:val="26"/>
          <w:szCs w:val="26"/>
          <w:u w:val="single"/>
        </w:rPr>
        <w:t>báo cáo tách nguồn vốn chủ sở hữu, nguồn phí bảo hiểm; báo cáo hoạt động của quỹ liên kết chung, quỹ liên kết đơn vị, quỹ hưu trí</w:t>
      </w:r>
      <w:r w:rsidR="00C94872" w:rsidRPr="006F3B4E">
        <w:rPr>
          <w:b/>
          <w:bCs/>
          <w:sz w:val="26"/>
          <w:szCs w:val="26"/>
          <w:u w:val="single"/>
        </w:rPr>
        <w:t>.</w:t>
      </w:r>
    </w:p>
    <w:p w14:paraId="0DB4AA16" w14:textId="6D1A332B" w:rsidR="00B17C88" w:rsidRPr="006F3B4E" w:rsidRDefault="00B17C88" w:rsidP="006F3B4E">
      <w:pPr>
        <w:spacing w:before="120" w:after="120"/>
        <w:ind w:firstLine="601"/>
        <w:jc w:val="both"/>
        <w:rPr>
          <w:sz w:val="26"/>
          <w:szCs w:val="26"/>
          <w:lang w:val="de-DE"/>
        </w:rPr>
      </w:pPr>
      <w:r w:rsidRPr="006F3B4E">
        <w:rPr>
          <w:b/>
          <w:bCs/>
          <w:sz w:val="26"/>
          <w:szCs w:val="26"/>
          <w:lang w:val="de-DE"/>
        </w:rPr>
        <w:t xml:space="preserve">- </w:t>
      </w:r>
      <w:proofErr w:type="spellStart"/>
      <w:r w:rsidRPr="006F3B4E">
        <w:rPr>
          <w:b/>
          <w:bCs/>
          <w:sz w:val="26"/>
          <w:szCs w:val="26"/>
          <w:lang w:val="de-DE"/>
        </w:rPr>
        <w:t>Về</w:t>
      </w:r>
      <w:proofErr w:type="spellEnd"/>
      <w:r w:rsidRPr="006F3B4E">
        <w:rPr>
          <w:b/>
          <w:bCs/>
          <w:sz w:val="26"/>
          <w:szCs w:val="26"/>
          <w:lang w:val="de-DE"/>
        </w:rPr>
        <w:t xml:space="preserve"> </w:t>
      </w:r>
      <w:proofErr w:type="spellStart"/>
      <w:r w:rsidRPr="006F3B4E">
        <w:rPr>
          <w:b/>
          <w:bCs/>
          <w:sz w:val="26"/>
          <w:szCs w:val="26"/>
          <w:lang w:val="de-DE"/>
        </w:rPr>
        <w:t>các</w:t>
      </w:r>
      <w:proofErr w:type="spellEnd"/>
      <w:r w:rsidRPr="006F3B4E">
        <w:rPr>
          <w:b/>
          <w:bCs/>
          <w:sz w:val="26"/>
          <w:szCs w:val="26"/>
          <w:lang w:val="de-DE"/>
        </w:rPr>
        <w:t xml:space="preserve"> </w:t>
      </w:r>
      <w:proofErr w:type="spellStart"/>
      <w:r w:rsidRPr="006F3B4E">
        <w:rPr>
          <w:b/>
          <w:bCs/>
          <w:sz w:val="26"/>
          <w:szCs w:val="26"/>
          <w:lang w:val="de-DE"/>
        </w:rPr>
        <w:t>biện</w:t>
      </w:r>
      <w:proofErr w:type="spellEnd"/>
      <w:r w:rsidRPr="006F3B4E">
        <w:rPr>
          <w:b/>
          <w:bCs/>
          <w:sz w:val="26"/>
          <w:szCs w:val="26"/>
          <w:lang w:val="de-DE"/>
        </w:rPr>
        <w:t xml:space="preserve"> </w:t>
      </w:r>
      <w:proofErr w:type="spellStart"/>
      <w:r w:rsidRPr="006F3B4E">
        <w:rPr>
          <w:b/>
          <w:bCs/>
          <w:sz w:val="26"/>
          <w:szCs w:val="26"/>
          <w:lang w:val="de-DE"/>
        </w:rPr>
        <w:t>pháp</w:t>
      </w:r>
      <w:proofErr w:type="spellEnd"/>
      <w:r w:rsidRPr="006F3B4E">
        <w:rPr>
          <w:b/>
          <w:bCs/>
          <w:sz w:val="26"/>
          <w:szCs w:val="26"/>
          <w:lang w:val="de-DE"/>
        </w:rPr>
        <w:t xml:space="preserve"> </w:t>
      </w:r>
      <w:proofErr w:type="spellStart"/>
      <w:r w:rsidRPr="006F3B4E">
        <w:rPr>
          <w:b/>
          <w:bCs/>
          <w:sz w:val="26"/>
          <w:szCs w:val="26"/>
          <w:lang w:val="de-DE"/>
        </w:rPr>
        <w:t>can</w:t>
      </w:r>
      <w:proofErr w:type="spellEnd"/>
      <w:r w:rsidRPr="006F3B4E">
        <w:rPr>
          <w:b/>
          <w:bCs/>
          <w:sz w:val="26"/>
          <w:szCs w:val="26"/>
          <w:lang w:val="de-DE"/>
        </w:rPr>
        <w:t xml:space="preserve"> </w:t>
      </w:r>
      <w:proofErr w:type="spellStart"/>
      <w:r w:rsidRPr="006F3B4E">
        <w:rPr>
          <w:b/>
          <w:bCs/>
          <w:sz w:val="26"/>
          <w:szCs w:val="26"/>
          <w:lang w:val="de-DE"/>
        </w:rPr>
        <w:t>thiệp</w:t>
      </w:r>
      <w:proofErr w:type="spellEnd"/>
      <w:r w:rsidR="001B0BF2" w:rsidRPr="006F3B4E">
        <w:rPr>
          <w:b/>
          <w:bCs/>
          <w:sz w:val="26"/>
          <w:szCs w:val="26"/>
          <w:lang w:val="vi-VN"/>
        </w:rPr>
        <w:t xml:space="preserve"> (Điều 111 – Điều 113)</w:t>
      </w:r>
      <w:r w:rsidRPr="006F3B4E">
        <w:rPr>
          <w:sz w:val="26"/>
          <w:szCs w:val="26"/>
          <w:lang w:val="de-DE"/>
        </w:rPr>
        <w:t>:</w:t>
      </w:r>
      <w:r w:rsidR="001B0BF2" w:rsidRPr="006F3B4E">
        <w:rPr>
          <w:sz w:val="26"/>
          <w:szCs w:val="26"/>
          <w:lang w:val="vi-VN"/>
        </w:rPr>
        <w:t xml:space="preserve"> </w:t>
      </w:r>
      <w:r w:rsidRPr="006F3B4E">
        <w:rPr>
          <w:sz w:val="26"/>
          <w:szCs w:val="26"/>
          <w:lang w:val="de-DE"/>
        </w:rPr>
        <w:t xml:space="preserve"> </w:t>
      </w:r>
      <w:proofErr w:type="spellStart"/>
      <w:r w:rsidRPr="006F3B4E">
        <w:rPr>
          <w:sz w:val="26"/>
          <w:szCs w:val="26"/>
          <w:lang w:val="de-DE"/>
        </w:rPr>
        <w:t>Bổ</w:t>
      </w:r>
      <w:proofErr w:type="spellEnd"/>
      <w:r w:rsidRPr="006F3B4E">
        <w:rPr>
          <w:sz w:val="26"/>
          <w:szCs w:val="26"/>
          <w:lang w:val="de-DE"/>
        </w:rPr>
        <w:t xml:space="preserve"> </w:t>
      </w:r>
      <w:proofErr w:type="spellStart"/>
      <w:r w:rsidRPr="006F3B4E">
        <w:rPr>
          <w:sz w:val="26"/>
          <w:szCs w:val="26"/>
          <w:lang w:val="de-DE"/>
        </w:rPr>
        <w:t>sung</w:t>
      </w:r>
      <w:proofErr w:type="spellEnd"/>
      <w:r w:rsidRPr="006F3B4E">
        <w:rPr>
          <w:sz w:val="26"/>
          <w:szCs w:val="26"/>
          <w:lang w:val="de-DE"/>
        </w:rPr>
        <w:t xml:space="preserve"> </w:t>
      </w:r>
      <w:proofErr w:type="spellStart"/>
      <w:r w:rsidRPr="006F3B4E">
        <w:rPr>
          <w:sz w:val="26"/>
          <w:szCs w:val="26"/>
          <w:lang w:val="de-DE"/>
        </w:rPr>
        <w:t>quy</w:t>
      </w:r>
      <w:proofErr w:type="spellEnd"/>
      <w:r w:rsidRPr="006F3B4E">
        <w:rPr>
          <w:sz w:val="26"/>
          <w:szCs w:val="26"/>
          <w:lang w:val="de-DE"/>
        </w:rPr>
        <w:t xml:space="preserve"> </w:t>
      </w:r>
      <w:proofErr w:type="spellStart"/>
      <w:r w:rsidRPr="006F3B4E">
        <w:rPr>
          <w:sz w:val="26"/>
          <w:szCs w:val="26"/>
          <w:lang w:val="de-DE"/>
        </w:rPr>
        <w:t>định</w:t>
      </w:r>
      <w:proofErr w:type="spellEnd"/>
      <w:r w:rsidRPr="006F3B4E">
        <w:rPr>
          <w:sz w:val="26"/>
          <w:szCs w:val="26"/>
          <w:lang w:val="de-DE"/>
        </w:rPr>
        <w:t xml:space="preserve"> </w:t>
      </w:r>
      <w:proofErr w:type="spellStart"/>
      <w:r w:rsidRPr="006F3B4E">
        <w:rPr>
          <w:sz w:val="26"/>
          <w:szCs w:val="26"/>
          <w:lang w:val="de-DE"/>
        </w:rPr>
        <w:t>về</w:t>
      </w:r>
      <w:proofErr w:type="spellEnd"/>
      <w:r w:rsidRPr="006F3B4E">
        <w:rPr>
          <w:sz w:val="26"/>
          <w:szCs w:val="26"/>
          <w:lang w:val="de-DE"/>
        </w:rPr>
        <w:t xml:space="preserve"> an </w:t>
      </w:r>
      <w:proofErr w:type="spellStart"/>
      <w:r w:rsidRPr="006F3B4E">
        <w:rPr>
          <w:sz w:val="26"/>
          <w:szCs w:val="26"/>
          <w:lang w:val="de-DE"/>
        </w:rPr>
        <w:t>toàn</w:t>
      </w:r>
      <w:proofErr w:type="spellEnd"/>
      <w:r w:rsidRPr="006F3B4E">
        <w:rPr>
          <w:sz w:val="26"/>
          <w:szCs w:val="26"/>
          <w:lang w:val="de-DE"/>
        </w:rPr>
        <w:t xml:space="preserve"> </w:t>
      </w:r>
      <w:proofErr w:type="spellStart"/>
      <w:r w:rsidRPr="006F3B4E">
        <w:rPr>
          <w:sz w:val="26"/>
          <w:szCs w:val="26"/>
          <w:lang w:val="de-DE"/>
        </w:rPr>
        <w:t>tài</w:t>
      </w:r>
      <w:proofErr w:type="spellEnd"/>
      <w:r w:rsidRPr="006F3B4E">
        <w:rPr>
          <w:sz w:val="26"/>
          <w:szCs w:val="26"/>
          <w:lang w:val="de-DE"/>
        </w:rPr>
        <w:t xml:space="preserve"> </w:t>
      </w:r>
      <w:proofErr w:type="spellStart"/>
      <w:r w:rsidRPr="006F3B4E">
        <w:rPr>
          <w:sz w:val="26"/>
          <w:szCs w:val="26"/>
          <w:lang w:val="de-DE"/>
        </w:rPr>
        <w:t>chính</w:t>
      </w:r>
      <w:proofErr w:type="spellEnd"/>
      <w:r w:rsidRPr="006F3B4E">
        <w:rPr>
          <w:sz w:val="26"/>
          <w:szCs w:val="26"/>
          <w:lang w:val="de-DE"/>
        </w:rPr>
        <w:t xml:space="preserve">, </w:t>
      </w:r>
      <w:proofErr w:type="spellStart"/>
      <w:r w:rsidRPr="006F3B4E">
        <w:rPr>
          <w:sz w:val="26"/>
          <w:szCs w:val="26"/>
          <w:lang w:val="de-DE"/>
        </w:rPr>
        <w:t>trong</w:t>
      </w:r>
      <w:proofErr w:type="spellEnd"/>
      <w:r w:rsidRPr="006F3B4E">
        <w:rPr>
          <w:sz w:val="26"/>
          <w:szCs w:val="26"/>
          <w:lang w:val="de-DE"/>
        </w:rPr>
        <w:t xml:space="preserve"> </w:t>
      </w:r>
      <w:proofErr w:type="spellStart"/>
      <w:r w:rsidRPr="006F3B4E">
        <w:rPr>
          <w:sz w:val="26"/>
          <w:szCs w:val="26"/>
          <w:lang w:val="de-DE"/>
        </w:rPr>
        <w:t>trường</w:t>
      </w:r>
      <w:proofErr w:type="spellEnd"/>
      <w:r w:rsidRPr="006F3B4E">
        <w:rPr>
          <w:sz w:val="26"/>
          <w:szCs w:val="26"/>
          <w:lang w:val="de-DE"/>
        </w:rPr>
        <w:t xml:space="preserve"> </w:t>
      </w:r>
      <w:proofErr w:type="spellStart"/>
      <w:r w:rsidRPr="006F3B4E">
        <w:rPr>
          <w:sz w:val="26"/>
          <w:szCs w:val="26"/>
          <w:lang w:val="de-DE"/>
        </w:rPr>
        <w:t>hợp</w:t>
      </w:r>
      <w:proofErr w:type="spellEnd"/>
      <w:r w:rsidRPr="006F3B4E">
        <w:rPr>
          <w:sz w:val="26"/>
          <w:szCs w:val="26"/>
          <w:lang w:val="de-DE"/>
        </w:rPr>
        <w:t xml:space="preserve"> </w:t>
      </w:r>
      <w:proofErr w:type="spellStart"/>
      <w:r w:rsidRPr="006F3B4E">
        <w:rPr>
          <w:sz w:val="26"/>
          <w:szCs w:val="26"/>
          <w:lang w:val="de-DE"/>
        </w:rPr>
        <w:t>tỷ</w:t>
      </w:r>
      <w:proofErr w:type="spellEnd"/>
      <w:r w:rsidRPr="006F3B4E">
        <w:rPr>
          <w:sz w:val="26"/>
          <w:szCs w:val="26"/>
          <w:lang w:val="de-DE"/>
        </w:rPr>
        <w:t xml:space="preserve"> </w:t>
      </w:r>
      <w:proofErr w:type="spellStart"/>
      <w:r w:rsidRPr="006F3B4E">
        <w:rPr>
          <w:sz w:val="26"/>
          <w:szCs w:val="26"/>
          <w:lang w:val="de-DE"/>
        </w:rPr>
        <w:t>lệ</w:t>
      </w:r>
      <w:proofErr w:type="spellEnd"/>
      <w:r w:rsidRPr="006F3B4E">
        <w:rPr>
          <w:sz w:val="26"/>
          <w:szCs w:val="26"/>
          <w:lang w:val="de-DE"/>
        </w:rPr>
        <w:t xml:space="preserve"> an </w:t>
      </w:r>
      <w:proofErr w:type="spellStart"/>
      <w:r w:rsidRPr="006F3B4E">
        <w:rPr>
          <w:sz w:val="26"/>
          <w:szCs w:val="26"/>
          <w:lang w:val="de-DE"/>
        </w:rPr>
        <w:t>toàn</w:t>
      </w:r>
      <w:proofErr w:type="spellEnd"/>
      <w:r w:rsidRPr="006F3B4E">
        <w:rPr>
          <w:sz w:val="26"/>
          <w:szCs w:val="26"/>
          <w:lang w:val="de-DE"/>
        </w:rPr>
        <w:t xml:space="preserve"> </w:t>
      </w:r>
      <w:proofErr w:type="spellStart"/>
      <w:r w:rsidRPr="006F3B4E">
        <w:rPr>
          <w:sz w:val="26"/>
          <w:szCs w:val="26"/>
          <w:lang w:val="de-DE"/>
        </w:rPr>
        <w:t>vốn</w:t>
      </w:r>
      <w:proofErr w:type="spellEnd"/>
      <w:r w:rsidRPr="006F3B4E">
        <w:rPr>
          <w:sz w:val="26"/>
          <w:szCs w:val="26"/>
          <w:lang w:val="de-DE"/>
        </w:rPr>
        <w:t xml:space="preserve"> ở </w:t>
      </w:r>
      <w:proofErr w:type="spellStart"/>
      <w:r w:rsidRPr="006F3B4E">
        <w:rPr>
          <w:sz w:val="26"/>
          <w:szCs w:val="26"/>
          <w:lang w:val="de-DE"/>
        </w:rPr>
        <w:t>mức</w:t>
      </w:r>
      <w:proofErr w:type="spellEnd"/>
      <w:r w:rsidRPr="006F3B4E">
        <w:rPr>
          <w:sz w:val="26"/>
          <w:szCs w:val="26"/>
          <w:lang w:val="de-DE"/>
        </w:rPr>
        <w:t xml:space="preserve"> </w:t>
      </w:r>
      <w:proofErr w:type="spellStart"/>
      <w:r w:rsidRPr="006F3B4E">
        <w:rPr>
          <w:sz w:val="26"/>
          <w:szCs w:val="26"/>
          <w:lang w:val="de-DE"/>
        </w:rPr>
        <w:t>phải</w:t>
      </w:r>
      <w:proofErr w:type="spellEnd"/>
      <w:r w:rsidRPr="006F3B4E">
        <w:rPr>
          <w:sz w:val="26"/>
          <w:szCs w:val="26"/>
          <w:lang w:val="de-DE"/>
        </w:rPr>
        <w:t xml:space="preserve"> </w:t>
      </w:r>
      <w:proofErr w:type="spellStart"/>
      <w:r w:rsidRPr="006F3B4E">
        <w:rPr>
          <w:sz w:val="26"/>
          <w:szCs w:val="26"/>
          <w:lang w:val="de-DE"/>
        </w:rPr>
        <w:t>áp</w:t>
      </w:r>
      <w:proofErr w:type="spellEnd"/>
      <w:r w:rsidRPr="006F3B4E">
        <w:rPr>
          <w:sz w:val="26"/>
          <w:szCs w:val="26"/>
          <w:lang w:val="de-DE"/>
        </w:rPr>
        <w:t xml:space="preserve"> </w:t>
      </w:r>
      <w:proofErr w:type="spellStart"/>
      <w:r w:rsidRPr="006F3B4E">
        <w:rPr>
          <w:sz w:val="26"/>
          <w:szCs w:val="26"/>
          <w:lang w:val="de-DE"/>
        </w:rPr>
        <w:t>dụng</w:t>
      </w:r>
      <w:proofErr w:type="spellEnd"/>
      <w:r w:rsidRPr="006F3B4E">
        <w:rPr>
          <w:sz w:val="26"/>
          <w:szCs w:val="26"/>
          <w:lang w:val="de-DE"/>
        </w:rPr>
        <w:t xml:space="preserve"> </w:t>
      </w:r>
      <w:proofErr w:type="spellStart"/>
      <w:r w:rsidRPr="006F3B4E">
        <w:rPr>
          <w:sz w:val="26"/>
          <w:szCs w:val="26"/>
          <w:lang w:val="de-DE"/>
        </w:rPr>
        <w:t>biện</w:t>
      </w:r>
      <w:proofErr w:type="spellEnd"/>
      <w:r w:rsidRPr="006F3B4E">
        <w:rPr>
          <w:sz w:val="26"/>
          <w:szCs w:val="26"/>
          <w:lang w:val="de-DE"/>
        </w:rPr>
        <w:t xml:space="preserve"> </w:t>
      </w:r>
      <w:proofErr w:type="spellStart"/>
      <w:r w:rsidRPr="006F3B4E">
        <w:rPr>
          <w:sz w:val="26"/>
          <w:szCs w:val="26"/>
          <w:lang w:val="de-DE"/>
        </w:rPr>
        <w:t>pháp</w:t>
      </w:r>
      <w:proofErr w:type="spellEnd"/>
      <w:r w:rsidRPr="006F3B4E">
        <w:rPr>
          <w:sz w:val="26"/>
          <w:szCs w:val="26"/>
          <w:lang w:val="de-DE"/>
        </w:rPr>
        <w:t xml:space="preserve"> </w:t>
      </w:r>
      <w:proofErr w:type="spellStart"/>
      <w:r w:rsidRPr="006F3B4E">
        <w:rPr>
          <w:sz w:val="26"/>
          <w:szCs w:val="26"/>
          <w:lang w:val="de-DE"/>
        </w:rPr>
        <w:t>can</w:t>
      </w:r>
      <w:proofErr w:type="spellEnd"/>
      <w:r w:rsidRPr="006F3B4E">
        <w:rPr>
          <w:sz w:val="26"/>
          <w:szCs w:val="26"/>
          <w:lang w:val="de-DE"/>
        </w:rPr>
        <w:t xml:space="preserve"> </w:t>
      </w:r>
      <w:proofErr w:type="spellStart"/>
      <w:r w:rsidRPr="006F3B4E">
        <w:rPr>
          <w:sz w:val="26"/>
          <w:szCs w:val="26"/>
          <w:lang w:val="de-DE"/>
        </w:rPr>
        <w:t>thiệp</w:t>
      </w:r>
      <w:proofErr w:type="spellEnd"/>
      <w:r w:rsidRPr="006F3B4E">
        <w:rPr>
          <w:sz w:val="26"/>
          <w:szCs w:val="26"/>
          <w:lang w:val="de-DE"/>
        </w:rPr>
        <w:t xml:space="preserve">, </w:t>
      </w:r>
      <w:proofErr w:type="spellStart"/>
      <w:r w:rsidRPr="006F3B4E">
        <w:rPr>
          <w:sz w:val="26"/>
          <w:szCs w:val="26"/>
          <w:lang w:val="de-DE"/>
        </w:rPr>
        <w:t>biện</w:t>
      </w:r>
      <w:proofErr w:type="spellEnd"/>
      <w:r w:rsidRPr="006F3B4E">
        <w:rPr>
          <w:sz w:val="26"/>
          <w:szCs w:val="26"/>
          <w:lang w:val="de-DE"/>
        </w:rPr>
        <w:t xml:space="preserve"> </w:t>
      </w:r>
      <w:proofErr w:type="spellStart"/>
      <w:r w:rsidRPr="006F3B4E">
        <w:rPr>
          <w:sz w:val="26"/>
          <w:szCs w:val="26"/>
          <w:lang w:val="de-DE"/>
        </w:rPr>
        <w:t>pháp</w:t>
      </w:r>
      <w:proofErr w:type="spellEnd"/>
      <w:r w:rsidRPr="006F3B4E">
        <w:rPr>
          <w:sz w:val="26"/>
          <w:szCs w:val="26"/>
          <w:lang w:val="de-DE"/>
        </w:rPr>
        <w:t xml:space="preserve"> </w:t>
      </w:r>
      <w:proofErr w:type="spellStart"/>
      <w:r w:rsidRPr="006F3B4E">
        <w:rPr>
          <w:sz w:val="26"/>
          <w:szCs w:val="26"/>
          <w:lang w:val="de-DE"/>
        </w:rPr>
        <w:t>cải</w:t>
      </w:r>
      <w:proofErr w:type="spellEnd"/>
      <w:r w:rsidRPr="006F3B4E">
        <w:rPr>
          <w:sz w:val="26"/>
          <w:szCs w:val="26"/>
          <w:lang w:val="de-DE"/>
        </w:rPr>
        <w:t xml:space="preserve"> </w:t>
      </w:r>
      <w:proofErr w:type="spellStart"/>
      <w:r w:rsidRPr="006F3B4E">
        <w:rPr>
          <w:sz w:val="26"/>
          <w:szCs w:val="26"/>
          <w:lang w:val="de-DE"/>
        </w:rPr>
        <w:t>thiện</w:t>
      </w:r>
      <w:proofErr w:type="spellEnd"/>
      <w:r w:rsidRPr="006F3B4E">
        <w:rPr>
          <w:sz w:val="26"/>
          <w:szCs w:val="26"/>
          <w:lang w:val="de-DE"/>
        </w:rPr>
        <w:t xml:space="preserve"> </w:t>
      </w:r>
      <w:proofErr w:type="spellStart"/>
      <w:r w:rsidRPr="006F3B4E">
        <w:rPr>
          <w:sz w:val="26"/>
          <w:szCs w:val="26"/>
          <w:lang w:val="de-DE"/>
        </w:rPr>
        <w:t>sớm</w:t>
      </w:r>
      <w:proofErr w:type="spellEnd"/>
      <w:r w:rsidRPr="006F3B4E">
        <w:rPr>
          <w:sz w:val="26"/>
          <w:szCs w:val="26"/>
          <w:lang w:val="de-DE"/>
        </w:rPr>
        <w:t xml:space="preserve">, </w:t>
      </w:r>
      <w:proofErr w:type="spellStart"/>
      <w:r w:rsidRPr="006F3B4E">
        <w:rPr>
          <w:sz w:val="26"/>
          <w:szCs w:val="26"/>
          <w:lang w:val="de-DE"/>
        </w:rPr>
        <w:t>biện</w:t>
      </w:r>
      <w:proofErr w:type="spellEnd"/>
      <w:r w:rsidRPr="006F3B4E">
        <w:rPr>
          <w:sz w:val="26"/>
          <w:szCs w:val="26"/>
          <w:lang w:val="de-DE"/>
        </w:rPr>
        <w:t xml:space="preserve"> </w:t>
      </w:r>
      <w:proofErr w:type="spellStart"/>
      <w:r w:rsidRPr="006F3B4E">
        <w:rPr>
          <w:sz w:val="26"/>
          <w:szCs w:val="26"/>
          <w:lang w:val="de-DE"/>
        </w:rPr>
        <w:t>pháp</w:t>
      </w:r>
      <w:proofErr w:type="spellEnd"/>
      <w:r w:rsidRPr="006F3B4E">
        <w:rPr>
          <w:sz w:val="26"/>
          <w:szCs w:val="26"/>
          <w:lang w:val="de-DE"/>
        </w:rPr>
        <w:t xml:space="preserve"> </w:t>
      </w:r>
      <w:proofErr w:type="spellStart"/>
      <w:r w:rsidRPr="006F3B4E">
        <w:rPr>
          <w:sz w:val="26"/>
          <w:szCs w:val="26"/>
          <w:lang w:val="de-DE"/>
        </w:rPr>
        <w:t>kiểm</w:t>
      </w:r>
      <w:proofErr w:type="spellEnd"/>
      <w:r w:rsidRPr="006F3B4E">
        <w:rPr>
          <w:sz w:val="26"/>
          <w:szCs w:val="26"/>
          <w:lang w:val="de-DE"/>
        </w:rPr>
        <w:t xml:space="preserve"> </w:t>
      </w:r>
      <w:proofErr w:type="spellStart"/>
      <w:r w:rsidRPr="006F3B4E">
        <w:rPr>
          <w:sz w:val="26"/>
          <w:szCs w:val="26"/>
          <w:lang w:val="de-DE"/>
        </w:rPr>
        <w:t>soát</w:t>
      </w:r>
      <w:proofErr w:type="spellEnd"/>
      <w:r w:rsidRPr="006F3B4E">
        <w:rPr>
          <w:sz w:val="26"/>
          <w:szCs w:val="26"/>
          <w:lang w:val="de-DE"/>
        </w:rPr>
        <w:t xml:space="preserve">, </w:t>
      </w:r>
      <w:proofErr w:type="spellStart"/>
      <w:r w:rsidRPr="006F3B4E">
        <w:rPr>
          <w:sz w:val="26"/>
          <w:szCs w:val="26"/>
          <w:lang w:val="de-DE"/>
        </w:rPr>
        <w:t>quy</w:t>
      </w:r>
      <w:proofErr w:type="spellEnd"/>
      <w:r w:rsidRPr="006F3B4E">
        <w:rPr>
          <w:sz w:val="26"/>
          <w:szCs w:val="26"/>
          <w:lang w:val="de-DE"/>
        </w:rPr>
        <w:t xml:space="preserve"> </w:t>
      </w:r>
      <w:proofErr w:type="spellStart"/>
      <w:r w:rsidRPr="006F3B4E">
        <w:rPr>
          <w:sz w:val="26"/>
          <w:szCs w:val="26"/>
          <w:lang w:val="de-DE"/>
        </w:rPr>
        <w:t>định</w:t>
      </w:r>
      <w:proofErr w:type="spellEnd"/>
      <w:r w:rsidRPr="006F3B4E">
        <w:rPr>
          <w:sz w:val="26"/>
          <w:szCs w:val="26"/>
          <w:lang w:val="de-DE"/>
        </w:rPr>
        <w:t xml:space="preserve"> </w:t>
      </w:r>
      <w:proofErr w:type="spellStart"/>
      <w:r w:rsidRPr="006F3B4E">
        <w:rPr>
          <w:sz w:val="26"/>
          <w:szCs w:val="26"/>
          <w:lang w:val="de-DE"/>
        </w:rPr>
        <w:t>trách</w:t>
      </w:r>
      <w:proofErr w:type="spellEnd"/>
      <w:r w:rsidRPr="006F3B4E">
        <w:rPr>
          <w:sz w:val="26"/>
          <w:szCs w:val="26"/>
          <w:lang w:val="de-DE"/>
        </w:rPr>
        <w:t xml:space="preserve"> </w:t>
      </w:r>
      <w:proofErr w:type="spellStart"/>
      <w:r w:rsidRPr="006F3B4E">
        <w:rPr>
          <w:sz w:val="26"/>
          <w:szCs w:val="26"/>
          <w:lang w:val="de-DE"/>
        </w:rPr>
        <w:t>nhiệm</w:t>
      </w:r>
      <w:proofErr w:type="spellEnd"/>
      <w:r w:rsidRPr="006F3B4E">
        <w:rPr>
          <w:sz w:val="26"/>
          <w:szCs w:val="26"/>
          <w:lang w:val="de-DE"/>
        </w:rPr>
        <w:t xml:space="preserve"> </w:t>
      </w:r>
      <w:proofErr w:type="spellStart"/>
      <w:r w:rsidRPr="006F3B4E">
        <w:rPr>
          <w:sz w:val="26"/>
          <w:szCs w:val="26"/>
          <w:lang w:val="de-DE"/>
        </w:rPr>
        <w:t>của</w:t>
      </w:r>
      <w:proofErr w:type="spellEnd"/>
      <w:r w:rsidRPr="006F3B4E">
        <w:rPr>
          <w:sz w:val="26"/>
          <w:szCs w:val="26"/>
          <w:lang w:val="de-DE"/>
        </w:rPr>
        <w:t xml:space="preserve"> </w:t>
      </w:r>
      <w:proofErr w:type="spellStart"/>
      <w:r w:rsidRPr="006F3B4E">
        <w:rPr>
          <w:sz w:val="26"/>
          <w:szCs w:val="26"/>
          <w:lang w:val="de-DE"/>
        </w:rPr>
        <w:t>doanh</w:t>
      </w:r>
      <w:proofErr w:type="spellEnd"/>
      <w:r w:rsidRPr="006F3B4E">
        <w:rPr>
          <w:sz w:val="26"/>
          <w:szCs w:val="26"/>
          <w:lang w:val="de-DE"/>
        </w:rPr>
        <w:t xml:space="preserve"> </w:t>
      </w:r>
      <w:proofErr w:type="spellStart"/>
      <w:r w:rsidRPr="006F3B4E">
        <w:rPr>
          <w:sz w:val="26"/>
          <w:szCs w:val="26"/>
          <w:lang w:val="de-DE"/>
        </w:rPr>
        <w:t>nghiệp</w:t>
      </w:r>
      <w:proofErr w:type="spellEnd"/>
      <w:r w:rsidRPr="006F3B4E">
        <w:rPr>
          <w:sz w:val="26"/>
          <w:szCs w:val="26"/>
          <w:lang w:val="de-DE"/>
        </w:rPr>
        <w:t xml:space="preserve">, </w:t>
      </w:r>
      <w:proofErr w:type="spellStart"/>
      <w:r w:rsidRPr="006F3B4E">
        <w:rPr>
          <w:sz w:val="26"/>
          <w:szCs w:val="26"/>
          <w:lang w:val="de-DE"/>
        </w:rPr>
        <w:t>chủ</w:t>
      </w:r>
      <w:proofErr w:type="spellEnd"/>
      <w:r w:rsidRPr="006F3B4E">
        <w:rPr>
          <w:sz w:val="26"/>
          <w:szCs w:val="26"/>
          <w:lang w:val="de-DE"/>
        </w:rPr>
        <w:t xml:space="preserve"> </w:t>
      </w:r>
      <w:proofErr w:type="spellStart"/>
      <w:r w:rsidRPr="006F3B4E">
        <w:rPr>
          <w:sz w:val="26"/>
          <w:szCs w:val="26"/>
          <w:lang w:val="de-DE"/>
        </w:rPr>
        <w:t>sở</w:t>
      </w:r>
      <w:proofErr w:type="spellEnd"/>
      <w:r w:rsidRPr="006F3B4E">
        <w:rPr>
          <w:sz w:val="26"/>
          <w:szCs w:val="26"/>
          <w:lang w:val="de-DE"/>
        </w:rPr>
        <w:t xml:space="preserve"> </w:t>
      </w:r>
      <w:proofErr w:type="spellStart"/>
      <w:r w:rsidRPr="006F3B4E">
        <w:rPr>
          <w:sz w:val="26"/>
          <w:szCs w:val="26"/>
          <w:lang w:val="de-DE"/>
        </w:rPr>
        <w:t>hữu</w:t>
      </w:r>
      <w:proofErr w:type="spellEnd"/>
      <w:r w:rsidRPr="006F3B4E">
        <w:rPr>
          <w:sz w:val="26"/>
          <w:szCs w:val="26"/>
          <w:lang w:val="de-DE"/>
        </w:rPr>
        <w:t xml:space="preserve">, </w:t>
      </w:r>
      <w:proofErr w:type="spellStart"/>
      <w:r w:rsidRPr="006F3B4E">
        <w:rPr>
          <w:sz w:val="26"/>
          <w:szCs w:val="26"/>
          <w:lang w:val="de-DE"/>
        </w:rPr>
        <w:t>thành</w:t>
      </w:r>
      <w:proofErr w:type="spellEnd"/>
      <w:r w:rsidRPr="006F3B4E">
        <w:rPr>
          <w:sz w:val="26"/>
          <w:szCs w:val="26"/>
          <w:lang w:val="de-DE"/>
        </w:rPr>
        <w:t xml:space="preserve"> </w:t>
      </w:r>
      <w:proofErr w:type="spellStart"/>
      <w:r w:rsidRPr="006F3B4E">
        <w:rPr>
          <w:sz w:val="26"/>
          <w:szCs w:val="26"/>
          <w:lang w:val="de-DE"/>
        </w:rPr>
        <w:t>viên</w:t>
      </w:r>
      <w:proofErr w:type="spellEnd"/>
      <w:r w:rsidRPr="006F3B4E">
        <w:rPr>
          <w:sz w:val="26"/>
          <w:szCs w:val="26"/>
          <w:lang w:val="de-DE"/>
        </w:rPr>
        <w:t xml:space="preserve"> </w:t>
      </w:r>
      <w:proofErr w:type="spellStart"/>
      <w:r w:rsidRPr="006F3B4E">
        <w:rPr>
          <w:sz w:val="26"/>
          <w:szCs w:val="26"/>
          <w:lang w:val="de-DE"/>
        </w:rPr>
        <w:t>góp</w:t>
      </w:r>
      <w:proofErr w:type="spellEnd"/>
      <w:r w:rsidRPr="006F3B4E">
        <w:rPr>
          <w:sz w:val="26"/>
          <w:szCs w:val="26"/>
          <w:lang w:val="de-DE"/>
        </w:rPr>
        <w:t xml:space="preserve"> </w:t>
      </w:r>
      <w:proofErr w:type="spellStart"/>
      <w:r w:rsidRPr="006F3B4E">
        <w:rPr>
          <w:sz w:val="26"/>
          <w:szCs w:val="26"/>
          <w:lang w:val="de-DE"/>
        </w:rPr>
        <w:t>vốn</w:t>
      </w:r>
      <w:proofErr w:type="spellEnd"/>
      <w:r w:rsidRPr="006F3B4E">
        <w:rPr>
          <w:sz w:val="26"/>
          <w:szCs w:val="26"/>
          <w:lang w:val="de-DE"/>
        </w:rPr>
        <w:t xml:space="preserve">, </w:t>
      </w:r>
      <w:proofErr w:type="spellStart"/>
      <w:r w:rsidRPr="006F3B4E">
        <w:rPr>
          <w:sz w:val="26"/>
          <w:szCs w:val="26"/>
          <w:lang w:val="de-DE"/>
        </w:rPr>
        <w:t>Hội</w:t>
      </w:r>
      <w:proofErr w:type="spellEnd"/>
      <w:r w:rsidRPr="006F3B4E">
        <w:rPr>
          <w:sz w:val="26"/>
          <w:szCs w:val="26"/>
          <w:lang w:val="de-DE"/>
        </w:rPr>
        <w:t xml:space="preserve"> </w:t>
      </w:r>
      <w:proofErr w:type="spellStart"/>
      <w:r w:rsidRPr="006F3B4E">
        <w:rPr>
          <w:sz w:val="26"/>
          <w:szCs w:val="26"/>
          <w:lang w:val="de-DE"/>
        </w:rPr>
        <w:t>đồng</w:t>
      </w:r>
      <w:proofErr w:type="spellEnd"/>
      <w:r w:rsidRPr="006F3B4E">
        <w:rPr>
          <w:sz w:val="26"/>
          <w:szCs w:val="26"/>
          <w:lang w:val="de-DE"/>
        </w:rPr>
        <w:t xml:space="preserve"> </w:t>
      </w:r>
      <w:proofErr w:type="spellStart"/>
      <w:r w:rsidRPr="006F3B4E">
        <w:rPr>
          <w:sz w:val="26"/>
          <w:szCs w:val="26"/>
          <w:lang w:val="de-DE"/>
        </w:rPr>
        <w:t>quản</w:t>
      </w:r>
      <w:proofErr w:type="spellEnd"/>
      <w:r w:rsidRPr="006F3B4E">
        <w:rPr>
          <w:sz w:val="26"/>
          <w:szCs w:val="26"/>
          <w:lang w:val="de-DE"/>
        </w:rPr>
        <w:t xml:space="preserve"> </w:t>
      </w:r>
      <w:proofErr w:type="spellStart"/>
      <w:r w:rsidRPr="006F3B4E">
        <w:rPr>
          <w:sz w:val="26"/>
          <w:szCs w:val="26"/>
          <w:lang w:val="de-DE"/>
        </w:rPr>
        <w:t>trị</w:t>
      </w:r>
      <w:proofErr w:type="spellEnd"/>
      <w:r w:rsidRPr="006F3B4E">
        <w:rPr>
          <w:sz w:val="26"/>
          <w:szCs w:val="26"/>
          <w:lang w:val="de-DE"/>
        </w:rPr>
        <w:t xml:space="preserve">, Ban </w:t>
      </w:r>
      <w:proofErr w:type="spellStart"/>
      <w:r w:rsidRPr="006F3B4E">
        <w:rPr>
          <w:sz w:val="26"/>
          <w:szCs w:val="26"/>
          <w:lang w:val="de-DE"/>
        </w:rPr>
        <w:t>kiểm</w:t>
      </w:r>
      <w:proofErr w:type="spellEnd"/>
      <w:r w:rsidRPr="006F3B4E">
        <w:rPr>
          <w:sz w:val="26"/>
          <w:szCs w:val="26"/>
          <w:lang w:val="de-DE"/>
        </w:rPr>
        <w:t xml:space="preserve"> </w:t>
      </w:r>
      <w:proofErr w:type="spellStart"/>
      <w:r w:rsidRPr="006F3B4E">
        <w:rPr>
          <w:sz w:val="26"/>
          <w:szCs w:val="26"/>
          <w:lang w:val="de-DE"/>
        </w:rPr>
        <w:t>soát</w:t>
      </w:r>
      <w:proofErr w:type="spellEnd"/>
      <w:r w:rsidRPr="006F3B4E">
        <w:rPr>
          <w:sz w:val="26"/>
          <w:szCs w:val="26"/>
          <w:lang w:val="de-DE"/>
        </w:rPr>
        <w:t xml:space="preserve">, .... </w:t>
      </w:r>
    </w:p>
    <w:p w14:paraId="66EDBDA5" w14:textId="74BF5063" w:rsidR="00B17C88" w:rsidRPr="006F3B4E" w:rsidRDefault="00B17C88" w:rsidP="006F3B4E">
      <w:pPr>
        <w:spacing w:before="120" w:after="120"/>
        <w:ind w:firstLine="601"/>
        <w:jc w:val="both"/>
        <w:rPr>
          <w:sz w:val="26"/>
          <w:szCs w:val="26"/>
          <w:lang w:val="vi-VN"/>
        </w:rPr>
      </w:pPr>
      <w:r w:rsidRPr="00836E1C">
        <w:rPr>
          <w:b/>
          <w:bCs/>
          <w:sz w:val="26"/>
          <w:szCs w:val="26"/>
          <w:highlight w:val="yellow"/>
          <w:lang w:val="de-DE"/>
        </w:rPr>
        <w:t xml:space="preserve">- </w:t>
      </w:r>
      <w:proofErr w:type="spellStart"/>
      <w:r w:rsidRPr="00836E1C">
        <w:rPr>
          <w:b/>
          <w:bCs/>
          <w:sz w:val="26"/>
          <w:szCs w:val="26"/>
          <w:highlight w:val="yellow"/>
          <w:lang w:val="de-DE"/>
        </w:rPr>
        <w:t>Về</w:t>
      </w:r>
      <w:proofErr w:type="spellEnd"/>
      <w:r w:rsidRPr="00836E1C">
        <w:rPr>
          <w:b/>
          <w:bCs/>
          <w:sz w:val="26"/>
          <w:szCs w:val="26"/>
          <w:highlight w:val="yellow"/>
          <w:lang w:val="de-DE"/>
        </w:rPr>
        <w:t xml:space="preserve"> </w:t>
      </w:r>
      <w:proofErr w:type="spellStart"/>
      <w:r w:rsidRPr="00836E1C">
        <w:rPr>
          <w:b/>
          <w:bCs/>
          <w:sz w:val="26"/>
          <w:szCs w:val="26"/>
          <w:highlight w:val="yellow"/>
          <w:lang w:val="de-DE"/>
        </w:rPr>
        <w:t>công</w:t>
      </w:r>
      <w:proofErr w:type="spellEnd"/>
      <w:r w:rsidRPr="00836E1C">
        <w:rPr>
          <w:b/>
          <w:bCs/>
          <w:sz w:val="26"/>
          <w:szCs w:val="26"/>
          <w:highlight w:val="yellow"/>
          <w:lang w:val="de-DE"/>
        </w:rPr>
        <w:t xml:space="preserve"> </w:t>
      </w:r>
      <w:proofErr w:type="spellStart"/>
      <w:r w:rsidRPr="00836E1C">
        <w:rPr>
          <w:b/>
          <w:bCs/>
          <w:sz w:val="26"/>
          <w:szCs w:val="26"/>
          <w:highlight w:val="yellow"/>
          <w:lang w:val="de-DE"/>
        </w:rPr>
        <w:t>khai</w:t>
      </w:r>
      <w:proofErr w:type="spellEnd"/>
      <w:r w:rsidRPr="00836E1C">
        <w:rPr>
          <w:b/>
          <w:bCs/>
          <w:sz w:val="26"/>
          <w:szCs w:val="26"/>
          <w:highlight w:val="yellow"/>
          <w:lang w:val="de-DE"/>
        </w:rPr>
        <w:t xml:space="preserve"> </w:t>
      </w:r>
      <w:proofErr w:type="spellStart"/>
      <w:r w:rsidRPr="00836E1C">
        <w:rPr>
          <w:b/>
          <w:bCs/>
          <w:sz w:val="26"/>
          <w:szCs w:val="26"/>
          <w:highlight w:val="yellow"/>
          <w:lang w:val="de-DE"/>
        </w:rPr>
        <w:t>thông</w:t>
      </w:r>
      <w:proofErr w:type="spellEnd"/>
      <w:r w:rsidRPr="00836E1C">
        <w:rPr>
          <w:b/>
          <w:bCs/>
          <w:sz w:val="26"/>
          <w:szCs w:val="26"/>
          <w:highlight w:val="yellow"/>
          <w:lang w:val="de-DE"/>
        </w:rPr>
        <w:t xml:space="preserve"> </w:t>
      </w:r>
      <w:proofErr w:type="spellStart"/>
      <w:r w:rsidRPr="00836E1C">
        <w:rPr>
          <w:b/>
          <w:bCs/>
          <w:sz w:val="26"/>
          <w:szCs w:val="26"/>
          <w:highlight w:val="yellow"/>
          <w:lang w:val="de-DE"/>
        </w:rPr>
        <w:t>tin</w:t>
      </w:r>
      <w:proofErr w:type="spellEnd"/>
      <w:r w:rsidR="001B0BF2" w:rsidRPr="00836E1C">
        <w:rPr>
          <w:b/>
          <w:bCs/>
          <w:sz w:val="26"/>
          <w:szCs w:val="26"/>
          <w:highlight w:val="yellow"/>
          <w:lang w:val="vi-VN"/>
        </w:rPr>
        <w:t xml:space="preserve"> (Điều 117</w:t>
      </w:r>
      <w:r w:rsidR="00960CDF" w:rsidRPr="00836E1C">
        <w:rPr>
          <w:b/>
          <w:bCs/>
          <w:sz w:val="26"/>
          <w:szCs w:val="26"/>
          <w:highlight w:val="yellow"/>
          <w:lang w:val="vi-VN"/>
        </w:rPr>
        <w:t>, 118, 119, 120</w:t>
      </w:r>
      <w:r w:rsidR="001B0BF2" w:rsidRPr="00836E1C">
        <w:rPr>
          <w:b/>
          <w:bCs/>
          <w:sz w:val="26"/>
          <w:szCs w:val="26"/>
          <w:highlight w:val="yellow"/>
          <w:lang w:val="vi-VN"/>
        </w:rPr>
        <w:t>)</w:t>
      </w:r>
      <w:r w:rsidRPr="00836E1C">
        <w:rPr>
          <w:sz w:val="26"/>
          <w:szCs w:val="26"/>
          <w:highlight w:val="yellow"/>
          <w:lang w:val="de-DE"/>
        </w:rPr>
        <w:t xml:space="preserve">: </w:t>
      </w:r>
      <w:proofErr w:type="spellStart"/>
      <w:r w:rsidRPr="00836E1C">
        <w:rPr>
          <w:sz w:val="26"/>
          <w:szCs w:val="26"/>
          <w:highlight w:val="yellow"/>
          <w:lang w:val="de-DE"/>
        </w:rPr>
        <w:t>Bổ</w:t>
      </w:r>
      <w:proofErr w:type="spellEnd"/>
      <w:r w:rsidRPr="00836E1C">
        <w:rPr>
          <w:sz w:val="26"/>
          <w:szCs w:val="26"/>
          <w:highlight w:val="yellow"/>
          <w:lang w:val="de-DE"/>
        </w:rPr>
        <w:t xml:space="preserve"> </w:t>
      </w:r>
      <w:proofErr w:type="spellStart"/>
      <w:r w:rsidRPr="00836E1C">
        <w:rPr>
          <w:sz w:val="26"/>
          <w:szCs w:val="26"/>
          <w:highlight w:val="yellow"/>
          <w:lang w:val="de-DE"/>
        </w:rPr>
        <w:t>sung</w:t>
      </w:r>
      <w:proofErr w:type="spellEnd"/>
      <w:r w:rsidRPr="00836E1C">
        <w:rPr>
          <w:sz w:val="26"/>
          <w:szCs w:val="26"/>
          <w:highlight w:val="yellow"/>
          <w:lang w:val="de-DE"/>
        </w:rPr>
        <w:t xml:space="preserve"> </w:t>
      </w:r>
      <w:proofErr w:type="spellStart"/>
      <w:r w:rsidRPr="00836E1C">
        <w:rPr>
          <w:sz w:val="26"/>
          <w:szCs w:val="26"/>
          <w:highlight w:val="yellow"/>
          <w:lang w:val="de-DE"/>
        </w:rPr>
        <w:t>yêu</w:t>
      </w:r>
      <w:proofErr w:type="spellEnd"/>
      <w:r w:rsidRPr="00836E1C">
        <w:rPr>
          <w:sz w:val="26"/>
          <w:szCs w:val="26"/>
          <w:highlight w:val="yellow"/>
          <w:lang w:val="de-DE"/>
        </w:rPr>
        <w:t xml:space="preserve"> </w:t>
      </w:r>
      <w:proofErr w:type="spellStart"/>
      <w:r w:rsidRPr="00836E1C">
        <w:rPr>
          <w:sz w:val="26"/>
          <w:szCs w:val="26"/>
          <w:highlight w:val="yellow"/>
          <w:lang w:val="de-DE"/>
        </w:rPr>
        <w:t>cầu</w:t>
      </w:r>
      <w:proofErr w:type="spellEnd"/>
      <w:r w:rsidRPr="00836E1C">
        <w:rPr>
          <w:sz w:val="26"/>
          <w:szCs w:val="26"/>
          <w:highlight w:val="yellow"/>
          <w:lang w:val="de-DE"/>
        </w:rPr>
        <w:t xml:space="preserve"> </w:t>
      </w:r>
      <w:proofErr w:type="spellStart"/>
      <w:r w:rsidRPr="00836E1C">
        <w:rPr>
          <w:sz w:val="26"/>
          <w:szCs w:val="26"/>
          <w:highlight w:val="yellow"/>
          <w:lang w:val="de-DE"/>
        </w:rPr>
        <w:t>công</w:t>
      </w:r>
      <w:proofErr w:type="spellEnd"/>
      <w:r w:rsidRPr="00836E1C">
        <w:rPr>
          <w:sz w:val="26"/>
          <w:szCs w:val="26"/>
          <w:highlight w:val="yellow"/>
          <w:lang w:val="de-DE"/>
        </w:rPr>
        <w:t xml:space="preserve"> </w:t>
      </w:r>
      <w:proofErr w:type="spellStart"/>
      <w:r w:rsidRPr="00836E1C">
        <w:rPr>
          <w:sz w:val="26"/>
          <w:szCs w:val="26"/>
          <w:highlight w:val="yellow"/>
          <w:lang w:val="de-DE"/>
        </w:rPr>
        <w:t>khai</w:t>
      </w:r>
      <w:proofErr w:type="spellEnd"/>
      <w:r w:rsidRPr="00836E1C">
        <w:rPr>
          <w:sz w:val="26"/>
          <w:szCs w:val="26"/>
          <w:highlight w:val="yellow"/>
          <w:lang w:val="de-DE"/>
        </w:rPr>
        <w:t xml:space="preserve"> </w:t>
      </w:r>
      <w:proofErr w:type="spellStart"/>
      <w:r w:rsidRPr="00836E1C">
        <w:rPr>
          <w:sz w:val="26"/>
          <w:szCs w:val="26"/>
          <w:highlight w:val="yellow"/>
          <w:lang w:val="de-DE"/>
        </w:rPr>
        <w:t>thông</w:t>
      </w:r>
      <w:proofErr w:type="spellEnd"/>
      <w:r w:rsidRPr="00836E1C">
        <w:rPr>
          <w:sz w:val="26"/>
          <w:szCs w:val="26"/>
          <w:highlight w:val="yellow"/>
          <w:lang w:val="de-DE"/>
        </w:rPr>
        <w:t xml:space="preserve"> </w:t>
      </w:r>
      <w:proofErr w:type="spellStart"/>
      <w:r w:rsidRPr="00836E1C">
        <w:rPr>
          <w:sz w:val="26"/>
          <w:szCs w:val="26"/>
          <w:highlight w:val="yellow"/>
          <w:lang w:val="de-DE"/>
        </w:rPr>
        <w:t>tin</w:t>
      </w:r>
      <w:proofErr w:type="spellEnd"/>
      <w:r w:rsidRPr="00836E1C">
        <w:rPr>
          <w:sz w:val="26"/>
          <w:szCs w:val="26"/>
          <w:highlight w:val="yellow"/>
          <w:lang w:val="de-DE"/>
        </w:rPr>
        <w:t xml:space="preserve"> </w:t>
      </w:r>
      <w:proofErr w:type="spellStart"/>
      <w:r w:rsidRPr="00836E1C">
        <w:rPr>
          <w:sz w:val="26"/>
          <w:szCs w:val="26"/>
          <w:highlight w:val="yellow"/>
          <w:lang w:val="de-DE"/>
        </w:rPr>
        <w:t>định</w:t>
      </w:r>
      <w:proofErr w:type="spellEnd"/>
      <w:r w:rsidRPr="00836E1C">
        <w:rPr>
          <w:sz w:val="26"/>
          <w:szCs w:val="26"/>
          <w:highlight w:val="yellow"/>
          <w:lang w:val="de-DE"/>
        </w:rPr>
        <w:t xml:space="preserve"> </w:t>
      </w:r>
      <w:proofErr w:type="spellStart"/>
      <w:r w:rsidRPr="00836E1C">
        <w:rPr>
          <w:sz w:val="26"/>
          <w:szCs w:val="26"/>
          <w:highlight w:val="yellow"/>
          <w:lang w:val="de-DE"/>
        </w:rPr>
        <w:t>kỳ</w:t>
      </w:r>
      <w:proofErr w:type="spellEnd"/>
      <w:r w:rsidRPr="00836E1C">
        <w:rPr>
          <w:sz w:val="26"/>
          <w:szCs w:val="26"/>
          <w:highlight w:val="yellow"/>
          <w:lang w:val="de-DE"/>
        </w:rPr>
        <w:t xml:space="preserve">, </w:t>
      </w:r>
      <w:proofErr w:type="spellStart"/>
      <w:r w:rsidRPr="00836E1C">
        <w:rPr>
          <w:sz w:val="26"/>
          <w:szCs w:val="26"/>
          <w:highlight w:val="yellow"/>
          <w:lang w:val="de-DE"/>
        </w:rPr>
        <w:t>công</w:t>
      </w:r>
      <w:proofErr w:type="spellEnd"/>
      <w:r w:rsidRPr="00836E1C">
        <w:rPr>
          <w:sz w:val="26"/>
          <w:szCs w:val="26"/>
          <w:highlight w:val="yellow"/>
          <w:lang w:val="de-DE"/>
        </w:rPr>
        <w:t xml:space="preserve"> </w:t>
      </w:r>
      <w:proofErr w:type="spellStart"/>
      <w:r w:rsidRPr="00836E1C">
        <w:rPr>
          <w:sz w:val="26"/>
          <w:szCs w:val="26"/>
          <w:highlight w:val="yellow"/>
          <w:lang w:val="de-DE"/>
        </w:rPr>
        <w:t>khai</w:t>
      </w:r>
      <w:proofErr w:type="spellEnd"/>
      <w:r w:rsidRPr="00836E1C">
        <w:rPr>
          <w:sz w:val="26"/>
          <w:szCs w:val="26"/>
          <w:highlight w:val="yellow"/>
          <w:lang w:val="de-DE"/>
        </w:rPr>
        <w:t xml:space="preserve"> </w:t>
      </w:r>
      <w:proofErr w:type="spellStart"/>
      <w:r w:rsidRPr="00836E1C">
        <w:rPr>
          <w:sz w:val="26"/>
          <w:szCs w:val="26"/>
          <w:highlight w:val="yellow"/>
          <w:lang w:val="de-DE"/>
        </w:rPr>
        <w:t>thông</w:t>
      </w:r>
      <w:proofErr w:type="spellEnd"/>
      <w:r w:rsidRPr="00836E1C">
        <w:rPr>
          <w:sz w:val="26"/>
          <w:szCs w:val="26"/>
          <w:highlight w:val="yellow"/>
          <w:lang w:val="de-DE"/>
        </w:rPr>
        <w:t xml:space="preserve"> </w:t>
      </w:r>
      <w:proofErr w:type="spellStart"/>
      <w:r w:rsidRPr="00836E1C">
        <w:rPr>
          <w:sz w:val="26"/>
          <w:szCs w:val="26"/>
          <w:highlight w:val="yellow"/>
          <w:lang w:val="de-DE"/>
        </w:rPr>
        <w:t>tin</w:t>
      </w:r>
      <w:proofErr w:type="spellEnd"/>
      <w:r w:rsidRPr="00836E1C">
        <w:rPr>
          <w:sz w:val="26"/>
          <w:szCs w:val="26"/>
          <w:highlight w:val="yellow"/>
          <w:lang w:val="de-DE"/>
        </w:rPr>
        <w:t xml:space="preserve"> </w:t>
      </w:r>
      <w:proofErr w:type="spellStart"/>
      <w:r w:rsidRPr="00836E1C">
        <w:rPr>
          <w:sz w:val="26"/>
          <w:szCs w:val="26"/>
          <w:highlight w:val="yellow"/>
          <w:lang w:val="de-DE"/>
        </w:rPr>
        <w:t>thường</w:t>
      </w:r>
      <w:proofErr w:type="spellEnd"/>
      <w:r w:rsidRPr="00836E1C">
        <w:rPr>
          <w:sz w:val="26"/>
          <w:szCs w:val="26"/>
          <w:highlight w:val="yellow"/>
          <w:lang w:val="de-DE"/>
        </w:rPr>
        <w:t xml:space="preserve"> </w:t>
      </w:r>
      <w:proofErr w:type="spellStart"/>
      <w:r w:rsidRPr="00836E1C">
        <w:rPr>
          <w:sz w:val="26"/>
          <w:szCs w:val="26"/>
          <w:highlight w:val="yellow"/>
          <w:lang w:val="de-DE"/>
        </w:rPr>
        <w:t>xuyên</w:t>
      </w:r>
      <w:proofErr w:type="spellEnd"/>
      <w:r w:rsidRPr="00836E1C">
        <w:rPr>
          <w:sz w:val="26"/>
          <w:szCs w:val="26"/>
          <w:highlight w:val="yellow"/>
          <w:lang w:val="de-DE"/>
        </w:rPr>
        <w:t xml:space="preserve">; </w:t>
      </w:r>
      <w:proofErr w:type="spellStart"/>
      <w:r w:rsidRPr="00836E1C">
        <w:rPr>
          <w:sz w:val="26"/>
          <w:szCs w:val="26"/>
          <w:highlight w:val="yellow"/>
          <w:lang w:val="de-DE"/>
        </w:rPr>
        <w:t>công</w:t>
      </w:r>
      <w:proofErr w:type="spellEnd"/>
      <w:r w:rsidRPr="00836E1C">
        <w:rPr>
          <w:sz w:val="26"/>
          <w:szCs w:val="26"/>
          <w:highlight w:val="yellow"/>
          <w:lang w:val="de-DE"/>
        </w:rPr>
        <w:t xml:space="preserve"> </w:t>
      </w:r>
      <w:proofErr w:type="spellStart"/>
      <w:r w:rsidRPr="00836E1C">
        <w:rPr>
          <w:sz w:val="26"/>
          <w:szCs w:val="26"/>
          <w:highlight w:val="yellow"/>
          <w:lang w:val="de-DE"/>
        </w:rPr>
        <w:t>khai</w:t>
      </w:r>
      <w:proofErr w:type="spellEnd"/>
      <w:r w:rsidRPr="00836E1C">
        <w:rPr>
          <w:sz w:val="26"/>
          <w:szCs w:val="26"/>
          <w:highlight w:val="yellow"/>
          <w:lang w:val="de-DE"/>
        </w:rPr>
        <w:t xml:space="preserve"> </w:t>
      </w:r>
      <w:proofErr w:type="spellStart"/>
      <w:r w:rsidRPr="00836E1C">
        <w:rPr>
          <w:sz w:val="26"/>
          <w:szCs w:val="26"/>
          <w:highlight w:val="yellow"/>
          <w:lang w:val="de-DE"/>
        </w:rPr>
        <w:t>thông</w:t>
      </w:r>
      <w:proofErr w:type="spellEnd"/>
      <w:r w:rsidRPr="00836E1C">
        <w:rPr>
          <w:sz w:val="26"/>
          <w:szCs w:val="26"/>
          <w:highlight w:val="yellow"/>
          <w:lang w:val="de-DE"/>
        </w:rPr>
        <w:t xml:space="preserve"> </w:t>
      </w:r>
      <w:proofErr w:type="spellStart"/>
      <w:r w:rsidRPr="00836E1C">
        <w:rPr>
          <w:sz w:val="26"/>
          <w:szCs w:val="26"/>
          <w:highlight w:val="yellow"/>
          <w:lang w:val="de-DE"/>
        </w:rPr>
        <w:t>tin</w:t>
      </w:r>
      <w:proofErr w:type="spellEnd"/>
      <w:r w:rsidRPr="00836E1C">
        <w:rPr>
          <w:sz w:val="26"/>
          <w:szCs w:val="26"/>
          <w:highlight w:val="yellow"/>
          <w:lang w:val="de-DE"/>
        </w:rPr>
        <w:t xml:space="preserve"> </w:t>
      </w:r>
      <w:proofErr w:type="spellStart"/>
      <w:r w:rsidRPr="00836E1C">
        <w:rPr>
          <w:sz w:val="26"/>
          <w:szCs w:val="26"/>
          <w:highlight w:val="yellow"/>
          <w:lang w:val="de-DE"/>
        </w:rPr>
        <w:t>bất</w:t>
      </w:r>
      <w:proofErr w:type="spellEnd"/>
      <w:r w:rsidRPr="00836E1C">
        <w:rPr>
          <w:sz w:val="26"/>
          <w:szCs w:val="26"/>
          <w:highlight w:val="yellow"/>
          <w:lang w:val="de-DE"/>
        </w:rPr>
        <w:t xml:space="preserve"> </w:t>
      </w:r>
      <w:proofErr w:type="spellStart"/>
      <w:r w:rsidRPr="00836E1C">
        <w:rPr>
          <w:sz w:val="26"/>
          <w:szCs w:val="26"/>
          <w:highlight w:val="yellow"/>
          <w:lang w:val="de-DE"/>
        </w:rPr>
        <w:t>thường</w:t>
      </w:r>
      <w:proofErr w:type="spellEnd"/>
      <w:r w:rsidRPr="00836E1C">
        <w:rPr>
          <w:sz w:val="26"/>
          <w:szCs w:val="26"/>
          <w:highlight w:val="yellow"/>
          <w:lang w:val="de-DE"/>
        </w:rPr>
        <w:t xml:space="preserve"> </w:t>
      </w:r>
      <w:proofErr w:type="spellStart"/>
      <w:r w:rsidRPr="00836E1C">
        <w:rPr>
          <w:sz w:val="26"/>
          <w:szCs w:val="26"/>
          <w:highlight w:val="yellow"/>
          <w:lang w:val="de-DE"/>
        </w:rPr>
        <w:t>để</w:t>
      </w:r>
      <w:proofErr w:type="spellEnd"/>
      <w:r w:rsidRPr="00836E1C">
        <w:rPr>
          <w:sz w:val="26"/>
          <w:szCs w:val="26"/>
          <w:highlight w:val="yellow"/>
          <w:lang w:val="de-DE"/>
        </w:rPr>
        <w:t xml:space="preserve"> </w:t>
      </w:r>
      <w:proofErr w:type="spellStart"/>
      <w:r w:rsidRPr="00836E1C">
        <w:rPr>
          <w:sz w:val="26"/>
          <w:szCs w:val="26"/>
          <w:highlight w:val="yellow"/>
          <w:lang w:val="de-DE"/>
        </w:rPr>
        <w:t>đảm</w:t>
      </w:r>
      <w:proofErr w:type="spellEnd"/>
      <w:r w:rsidRPr="00836E1C">
        <w:rPr>
          <w:sz w:val="26"/>
          <w:szCs w:val="26"/>
          <w:highlight w:val="yellow"/>
          <w:lang w:val="de-DE"/>
        </w:rPr>
        <w:t xml:space="preserve"> </w:t>
      </w:r>
      <w:proofErr w:type="spellStart"/>
      <w:r w:rsidRPr="00836E1C">
        <w:rPr>
          <w:sz w:val="26"/>
          <w:szCs w:val="26"/>
          <w:highlight w:val="yellow"/>
          <w:lang w:val="de-DE"/>
        </w:rPr>
        <w:t>bảo</w:t>
      </w:r>
      <w:proofErr w:type="spellEnd"/>
      <w:r w:rsidRPr="00836E1C">
        <w:rPr>
          <w:sz w:val="26"/>
          <w:szCs w:val="26"/>
          <w:highlight w:val="yellow"/>
          <w:lang w:val="de-DE"/>
        </w:rPr>
        <w:t xml:space="preserve"> </w:t>
      </w:r>
      <w:proofErr w:type="spellStart"/>
      <w:r w:rsidRPr="00836E1C">
        <w:rPr>
          <w:sz w:val="26"/>
          <w:szCs w:val="26"/>
          <w:highlight w:val="yellow"/>
          <w:lang w:val="de-DE"/>
        </w:rPr>
        <w:t>thông</w:t>
      </w:r>
      <w:proofErr w:type="spellEnd"/>
      <w:r w:rsidRPr="00836E1C">
        <w:rPr>
          <w:sz w:val="26"/>
          <w:szCs w:val="26"/>
          <w:highlight w:val="yellow"/>
          <w:lang w:val="de-DE"/>
        </w:rPr>
        <w:t xml:space="preserve"> </w:t>
      </w:r>
      <w:proofErr w:type="spellStart"/>
      <w:r w:rsidRPr="00836E1C">
        <w:rPr>
          <w:sz w:val="26"/>
          <w:szCs w:val="26"/>
          <w:highlight w:val="yellow"/>
          <w:lang w:val="de-DE"/>
        </w:rPr>
        <w:t>tin</w:t>
      </w:r>
      <w:proofErr w:type="spellEnd"/>
      <w:r w:rsidRPr="00836E1C">
        <w:rPr>
          <w:sz w:val="26"/>
          <w:szCs w:val="26"/>
          <w:highlight w:val="yellow"/>
          <w:lang w:val="de-DE"/>
        </w:rPr>
        <w:t xml:space="preserve"> </w:t>
      </w:r>
      <w:proofErr w:type="spellStart"/>
      <w:r w:rsidRPr="00836E1C">
        <w:rPr>
          <w:sz w:val="26"/>
          <w:szCs w:val="26"/>
          <w:highlight w:val="yellow"/>
          <w:lang w:val="de-DE"/>
        </w:rPr>
        <w:t>về</w:t>
      </w:r>
      <w:proofErr w:type="spellEnd"/>
      <w:r w:rsidRPr="00836E1C">
        <w:rPr>
          <w:sz w:val="26"/>
          <w:szCs w:val="26"/>
          <w:highlight w:val="yellow"/>
          <w:lang w:val="de-DE"/>
        </w:rPr>
        <w:t xml:space="preserve"> </w:t>
      </w:r>
      <w:proofErr w:type="spellStart"/>
      <w:r w:rsidRPr="00836E1C">
        <w:rPr>
          <w:sz w:val="26"/>
          <w:szCs w:val="26"/>
          <w:highlight w:val="yellow"/>
          <w:lang w:val="de-DE"/>
        </w:rPr>
        <w:t>doanh</w:t>
      </w:r>
      <w:proofErr w:type="spellEnd"/>
      <w:r w:rsidRPr="00836E1C">
        <w:rPr>
          <w:sz w:val="26"/>
          <w:szCs w:val="26"/>
          <w:highlight w:val="yellow"/>
          <w:lang w:val="de-DE"/>
        </w:rPr>
        <w:t xml:space="preserve"> </w:t>
      </w:r>
      <w:proofErr w:type="spellStart"/>
      <w:r w:rsidRPr="00836E1C">
        <w:rPr>
          <w:sz w:val="26"/>
          <w:szCs w:val="26"/>
          <w:highlight w:val="yellow"/>
          <w:lang w:val="de-DE"/>
        </w:rPr>
        <w:t>nghiệp</w:t>
      </w:r>
      <w:proofErr w:type="spellEnd"/>
      <w:r w:rsidRPr="00836E1C">
        <w:rPr>
          <w:sz w:val="26"/>
          <w:szCs w:val="26"/>
          <w:highlight w:val="yellow"/>
          <w:lang w:val="de-DE"/>
        </w:rPr>
        <w:t xml:space="preserve"> </w:t>
      </w:r>
      <w:proofErr w:type="spellStart"/>
      <w:r w:rsidRPr="00836E1C">
        <w:rPr>
          <w:sz w:val="26"/>
          <w:szCs w:val="26"/>
          <w:highlight w:val="yellow"/>
          <w:lang w:val="de-DE"/>
        </w:rPr>
        <w:t>bảo</w:t>
      </w:r>
      <w:proofErr w:type="spellEnd"/>
      <w:r w:rsidRPr="00836E1C">
        <w:rPr>
          <w:sz w:val="26"/>
          <w:szCs w:val="26"/>
          <w:highlight w:val="yellow"/>
          <w:lang w:val="de-DE"/>
        </w:rPr>
        <w:t xml:space="preserve"> </w:t>
      </w:r>
      <w:proofErr w:type="spellStart"/>
      <w:r w:rsidRPr="00836E1C">
        <w:rPr>
          <w:sz w:val="26"/>
          <w:szCs w:val="26"/>
          <w:highlight w:val="yellow"/>
          <w:lang w:val="de-DE"/>
        </w:rPr>
        <w:t>hiểm</w:t>
      </w:r>
      <w:proofErr w:type="spellEnd"/>
      <w:r w:rsidRPr="00836E1C">
        <w:rPr>
          <w:sz w:val="26"/>
          <w:szCs w:val="26"/>
          <w:highlight w:val="yellow"/>
          <w:lang w:val="de-DE"/>
        </w:rPr>
        <w:t xml:space="preserve"> </w:t>
      </w:r>
      <w:proofErr w:type="spellStart"/>
      <w:r w:rsidRPr="00836E1C">
        <w:rPr>
          <w:sz w:val="26"/>
          <w:szCs w:val="26"/>
          <w:highlight w:val="yellow"/>
          <w:lang w:val="de-DE"/>
        </w:rPr>
        <w:t>rõ</w:t>
      </w:r>
      <w:proofErr w:type="spellEnd"/>
      <w:r w:rsidRPr="00836E1C">
        <w:rPr>
          <w:sz w:val="26"/>
          <w:szCs w:val="26"/>
          <w:highlight w:val="yellow"/>
          <w:lang w:val="de-DE"/>
        </w:rPr>
        <w:t xml:space="preserve"> </w:t>
      </w:r>
      <w:proofErr w:type="spellStart"/>
      <w:r w:rsidRPr="00836E1C">
        <w:rPr>
          <w:sz w:val="26"/>
          <w:szCs w:val="26"/>
          <w:highlight w:val="yellow"/>
          <w:lang w:val="de-DE"/>
        </w:rPr>
        <w:t>ràng</w:t>
      </w:r>
      <w:proofErr w:type="spellEnd"/>
      <w:r w:rsidRPr="00836E1C">
        <w:rPr>
          <w:sz w:val="26"/>
          <w:szCs w:val="26"/>
          <w:highlight w:val="yellow"/>
          <w:lang w:val="de-DE"/>
        </w:rPr>
        <w:t xml:space="preserve">, </w:t>
      </w:r>
      <w:proofErr w:type="spellStart"/>
      <w:r w:rsidRPr="00836E1C">
        <w:rPr>
          <w:sz w:val="26"/>
          <w:szCs w:val="26"/>
          <w:highlight w:val="yellow"/>
          <w:lang w:val="de-DE"/>
        </w:rPr>
        <w:t>minh</w:t>
      </w:r>
      <w:proofErr w:type="spellEnd"/>
      <w:r w:rsidRPr="00836E1C">
        <w:rPr>
          <w:sz w:val="26"/>
          <w:szCs w:val="26"/>
          <w:highlight w:val="yellow"/>
          <w:lang w:val="de-DE"/>
        </w:rPr>
        <w:t xml:space="preserve"> </w:t>
      </w:r>
      <w:proofErr w:type="spellStart"/>
      <w:r w:rsidRPr="00836E1C">
        <w:rPr>
          <w:sz w:val="26"/>
          <w:szCs w:val="26"/>
          <w:highlight w:val="yellow"/>
          <w:lang w:val="de-DE"/>
        </w:rPr>
        <w:t>bạch</w:t>
      </w:r>
      <w:proofErr w:type="spellEnd"/>
      <w:r w:rsidRPr="00836E1C">
        <w:rPr>
          <w:sz w:val="26"/>
          <w:szCs w:val="26"/>
          <w:highlight w:val="yellow"/>
          <w:lang w:val="de-DE"/>
        </w:rPr>
        <w:t>.</w:t>
      </w:r>
      <w:r w:rsidR="001B0BF2" w:rsidRPr="00836E1C">
        <w:rPr>
          <w:sz w:val="26"/>
          <w:szCs w:val="26"/>
          <w:highlight w:val="yellow"/>
          <w:lang w:val="vi-VN"/>
        </w:rPr>
        <w:t xml:space="preserve"> Theo đó, Doanh nghiệp bảo hiểm có trách nhiệm công khai thông tin trên trang thông tin điện tử của doanh nghiệp.</w:t>
      </w:r>
    </w:p>
    <w:p w14:paraId="39EE5EB4" w14:textId="77777777" w:rsidR="00960CDF" w:rsidRPr="006F3B4E" w:rsidRDefault="00960CDF" w:rsidP="006F3B4E">
      <w:pPr>
        <w:spacing w:before="120" w:after="120"/>
        <w:ind w:firstLine="601"/>
        <w:jc w:val="both"/>
        <w:rPr>
          <w:sz w:val="26"/>
          <w:szCs w:val="26"/>
          <w:lang w:val="de-DE"/>
        </w:rPr>
      </w:pPr>
      <w:r w:rsidRPr="006F3B4E">
        <w:rPr>
          <w:b/>
          <w:bCs/>
          <w:sz w:val="26"/>
          <w:szCs w:val="26"/>
          <w:lang w:val="de-DE"/>
        </w:rPr>
        <w:t xml:space="preserve">- </w:t>
      </w:r>
      <w:proofErr w:type="spellStart"/>
      <w:r w:rsidRPr="006F3B4E">
        <w:rPr>
          <w:b/>
          <w:bCs/>
          <w:sz w:val="26"/>
          <w:szCs w:val="26"/>
          <w:lang w:val="de-DE"/>
        </w:rPr>
        <w:t>Về</w:t>
      </w:r>
      <w:proofErr w:type="spellEnd"/>
      <w:r w:rsidRPr="006F3B4E">
        <w:rPr>
          <w:b/>
          <w:bCs/>
          <w:sz w:val="26"/>
          <w:szCs w:val="26"/>
          <w:lang w:val="de-DE"/>
        </w:rPr>
        <w:t xml:space="preserve"> </w:t>
      </w:r>
      <w:proofErr w:type="spellStart"/>
      <w:r w:rsidRPr="006F3B4E">
        <w:rPr>
          <w:b/>
          <w:bCs/>
          <w:sz w:val="26"/>
          <w:szCs w:val="26"/>
          <w:lang w:val="de-DE"/>
        </w:rPr>
        <w:t>vốn</w:t>
      </w:r>
      <w:proofErr w:type="spellEnd"/>
      <w:r w:rsidRPr="006F3B4E">
        <w:rPr>
          <w:sz w:val="26"/>
          <w:szCs w:val="26"/>
          <w:lang w:val="de-DE"/>
        </w:rPr>
        <w:t xml:space="preserve">: </w:t>
      </w:r>
      <w:proofErr w:type="spellStart"/>
      <w:r w:rsidRPr="006F3B4E">
        <w:rPr>
          <w:sz w:val="26"/>
          <w:szCs w:val="26"/>
          <w:lang w:val="de-DE"/>
        </w:rPr>
        <w:t>chuyển</w:t>
      </w:r>
      <w:proofErr w:type="spellEnd"/>
      <w:r w:rsidRPr="006F3B4E">
        <w:rPr>
          <w:sz w:val="26"/>
          <w:szCs w:val="26"/>
          <w:lang w:val="de-DE"/>
        </w:rPr>
        <w:t xml:space="preserve"> sang </w:t>
      </w:r>
      <w:proofErr w:type="spellStart"/>
      <w:r w:rsidRPr="006F3B4E">
        <w:rPr>
          <w:sz w:val="26"/>
          <w:szCs w:val="26"/>
          <w:lang w:val="de-DE"/>
        </w:rPr>
        <w:t>áp</w:t>
      </w:r>
      <w:proofErr w:type="spellEnd"/>
      <w:r w:rsidRPr="006F3B4E">
        <w:rPr>
          <w:sz w:val="26"/>
          <w:szCs w:val="26"/>
          <w:lang w:val="de-DE"/>
        </w:rPr>
        <w:t xml:space="preserve"> </w:t>
      </w:r>
      <w:proofErr w:type="spellStart"/>
      <w:r w:rsidRPr="006F3B4E">
        <w:rPr>
          <w:sz w:val="26"/>
          <w:szCs w:val="26"/>
          <w:lang w:val="de-DE"/>
        </w:rPr>
        <w:t>dụng</w:t>
      </w:r>
      <w:proofErr w:type="spellEnd"/>
      <w:r w:rsidRPr="006F3B4E">
        <w:rPr>
          <w:sz w:val="26"/>
          <w:szCs w:val="26"/>
          <w:lang w:val="de-DE"/>
        </w:rPr>
        <w:t xml:space="preserve"> </w:t>
      </w:r>
      <w:proofErr w:type="spellStart"/>
      <w:r w:rsidRPr="006F3B4E">
        <w:rPr>
          <w:sz w:val="26"/>
          <w:szCs w:val="26"/>
          <w:lang w:val="de-DE"/>
        </w:rPr>
        <w:t>mô</w:t>
      </w:r>
      <w:proofErr w:type="spellEnd"/>
      <w:r w:rsidRPr="006F3B4E">
        <w:rPr>
          <w:sz w:val="26"/>
          <w:szCs w:val="26"/>
          <w:lang w:val="de-DE"/>
        </w:rPr>
        <w:t xml:space="preserve"> </w:t>
      </w:r>
      <w:proofErr w:type="spellStart"/>
      <w:r w:rsidRPr="006F3B4E">
        <w:rPr>
          <w:sz w:val="26"/>
          <w:szCs w:val="26"/>
          <w:lang w:val="de-DE"/>
        </w:rPr>
        <w:t>hình</w:t>
      </w:r>
      <w:proofErr w:type="spellEnd"/>
      <w:r w:rsidRPr="006F3B4E">
        <w:rPr>
          <w:sz w:val="26"/>
          <w:szCs w:val="26"/>
          <w:lang w:val="de-DE"/>
        </w:rPr>
        <w:t xml:space="preserve"> </w:t>
      </w:r>
      <w:proofErr w:type="spellStart"/>
      <w:r w:rsidRPr="006F3B4E">
        <w:rPr>
          <w:sz w:val="26"/>
          <w:szCs w:val="26"/>
          <w:lang w:val="de-DE"/>
        </w:rPr>
        <w:t>vốn</w:t>
      </w:r>
      <w:proofErr w:type="spellEnd"/>
      <w:r w:rsidRPr="006F3B4E">
        <w:rPr>
          <w:sz w:val="26"/>
          <w:szCs w:val="26"/>
          <w:lang w:val="de-DE"/>
        </w:rPr>
        <w:t xml:space="preserve"> </w:t>
      </w:r>
      <w:proofErr w:type="spellStart"/>
      <w:r w:rsidRPr="006F3B4E">
        <w:rPr>
          <w:sz w:val="26"/>
          <w:szCs w:val="26"/>
          <w:lang w:val="de-DE"/>
        </w:rPr>
        <w:t>trên</w:t>
      </w:r>
      <w:proofErr w:type="spellEnd"/>
      <w:r w:rsidRPr="006F3B4E">
        <w:rPr>
          <w:sz w:val="26"/>
          <w:szCs w:val="26"/>
          <w:lang w:val="de-DE"/>
        </w:rPr>
        <w:t xml:space="preserve"> </w:t>
      </w:r>
      <w:proofErr w:type="spellStart"/>
      <w:r w:rsidRPr="006F3B4E">
        <w:rPr>
          <w:sz w:val="26"/>
          <w:szCs w:val="26"/>
          <w:lang w:val="de-DE"/>
        </w:rPr>
        <w:t>cơ</w:t>
      </w:r>
      <w:proofErr w:type="spellEnd"/>
      <w:r w:rsidRPr="006F3B4E">
        <w:rPr>
          <w:sz w:val="26"/>
          <w:szCs w:val="26"/>
          <w:lang w:val="de-DE"/>
        </w:rPr>
        <w:t xml:space="preserve"> </w:t>
      </w:r>
      <w:proofErr w:type="spellStart"/>
      <w:r w:rsidRPr="006F3B4E">
        <w:rPr>
          <w:sz w:val="26"/>
          <w:szCs w:val="26"/>
          <w:lang w:val="de-DE"/>
        </w:rPr>
        <w:t>sở</w:t>
      </w:r>
      <w:proofErr w:type="spellEnd"/>
      <w:r w:rsidRPr="006F3B4E">
        <w:rPr>
          <w:sz w:val="26"/>
          <w:szCs w:val="26"/>
          <w:lang w:val="de-DE"/>
        </w:rPr>
        <w:t xml:space="preserve"> </w:t>
      </w:r>
      <w:proofErr w:type="spellStart"/>
      <w:r w:rsidRPr="006F3B4E">
        <w:rPr>
          <w:sz w:val="26"/>
          <w:szCs w:val="26"/>
          <w:lang w:val="de-DE"/>
        </w:rPr>
        <w:t>rủi</w:t>
      </w:r>
      <w:proofErr w:type="spellEnd"/>
      <w:r w:rsidRPr="006F3B4E">
        <w:rPr>
          <w:sz w:val="26"/>
          <w:szCs w:val="26"/>
          <w:lang w:val="de-DE"/>
        </w:rPr>
        <w:t xml:space="preserve"> </w:t>
      </w:r>
      <w:proofErr w:type="spellStart"/>
      <w:r w:rsidRPr="006F3B4E">
        <w:rPr>
          <w:sz w:val="26"/>
          <w:szCs w:val="26"/>
          <w:lang w:val="de-DE"/>
        </w:rPr>
        <w:t>ro</w:t>
      </w:r>
      <w:proofErr w:type="spellEnd"/>
      <w:r w:rsidRPr="006F3B4E">
        <w:rPr>
          <w:sz w:val="26"/>
          <w:szCs w:val="26"/>
          <w:lang w:val="de-DE"/>
        </w:rPr>
        <w:t xml:space="preserve">, </w:t>
      </w:r>
      <w:proofErr w:type="spellStart"/>
      <w:r w:rsidRPr="006F3B4E">
        <w:rPr>
          <w:sz w:val="26"/>
          <w:szCs w:val="26"/>
          <w:lang w:val="de-DE"/>
        </w:rPr>
        <w:t>phân</w:t>
      </w:r>
      <w:proofErr w:type="spellEnd"/>
      <w:r w:rsidRPr="006F3B4E">
        <w:rPr>
          <w:sz w:val="26"/>
          <w:szCs w:val="26"/>
          <w:lang w:val="de-DE"/>
        </w:rPr>
        <w:t xml:space="preserve"> </w:t>
      </w:r>
      <w:proofErr w:type="spellStart"/>
      <w:r w:rsidRPr="006F3B4E">
        <w:rPr>
          <w:sz w:val="26"/>
          <w:szCs w:val="26"/>
          <w:lang w:val="de-DE"/>
        </w:rPr>
        <w:t>loại</w:t>
      </w:r>
      <w:proofErr w:type="spellEnd"/>
      <w:r w:rsidRPr="006F3B4E">
        <w:rPr>
          <w:sz w:val="26"/>
          <w:szCs w:val="26"/>
          <w:lang w:val="de-DE"/>
        </w:rPr>
        <w:t xml:space="preserve"> </w:t>
      </w:r>
      <w:proofErr w:type="spellStart"/>
      <w:r w:rsidRPr="006F3B4E">
        <w:rPr>
          <w:sz w:val="26"/>
          <w:szCs w:val="26"/>
          <w:lang w:val="de-DE"/>
        </w:rPr>
        <w:t>rõ</w:t>
      </w:r>
      <w:proofErr w:type="spellEnd"/>
      <w:r w:rsidRPr="006F3B4E">
        <w:rPr>
          <w:sz w:val="26"/>
          <w:szCs w:val="26"/>
          <w:lang w:val="de-DE"/>
        </w:rPr>
        <w:t xml:space="preserve"> </w:t>
      </w:r>
      <w:proofErr w:type="spellStart"/>
      <w:r w:rsidRPr="006F3B4E">
        <w:rPr>
          <w:sz w:val="26"/>
          <w:szCs w:val="26"/>
          <w:lang w:val="de-DE"/>
        </w:rPr>
        <w:t>ràng</w:t>
      </w:r>
      <w:proofErr w:type="spellEnd"/>
      <w:r w:rsidRPr="006F3B4E">
        <w:rPr>
          <w:sz w:val="26"/>
          <w:szCs w:val="26"/>
          <w:lang w:val="de-DE"/>
        </w:rPr>
        <w:t xml:space="preserve"> </w:t>
      </w:r>
      <w:proofErr w:type="spellStart"/>
      <w:r w:rsidRPr="006F3B4E">
        <w:rPr>
          <w:sz w:val="26"/>
          <w:szCs w:val="26"/>
          <w:lang w:val="de-DE"/>
        </w:rPr>
        <w:t>từng</w:t>
      </w:r>
      <w:proofErr w:type="spellEnd"/>
      <w:r w:rsidRPr="006F3B4E">
        <w:rPr>
          <w:sz w:val="26"/>
          <w:szCs w:val="26"/>
          <w:lang w:val="de-DE"/>
        </w:rPr>
        <w:t xml:space="preserve"> </w:t>
      </w:r>
      <w:proofErr w:type="spellStart"/>
      <w:r w:rsidRPr="006F3B4E">
        <w:rPr>
          <w:sz w:val="26"/>
          <w:szCs w:val="26"/>
          <w:lang w:val="de-DE"/>
        </w:rPr>
        <w:t>loại</w:t>
      </w:r>
      <w:proofErr w:type="spellEnd"/>
      <w:r w:rsidRPr="006F3B4E">
        <w:rPr>
          <w:sz w:val="26"/>
          <w:szCs w:val="26"/>
          <w:lang w:val="de-DE"/>
        </w:rPr>
        <w:t xml:space="preserve"> </w:t>
      </w:r>
      <w:proofErr w:type="spellStart"/>
      <w:r w:rsidRPr="006F3B4E">
        <w:rPr>
          <w:sz w:val="26"/>
          <w:szCs w:val="26"/>
          <w:lang w:val="de-DE"/>
        </w:rPr>
        <w:t>vốn</w:t>
      </w:r>
      <w:proofErr w:type="spellEnd"/>
      <w:r w:rsidRPr="006F3B4E">
        <w:rPr>
          <w:sz w:val="26"/>
          <w:szCs w:val="26"/>
          <w:lang w:val="de-DE"/>
        </w:rPr>
        <w:t xml:space="preserve">, </w:t>
      </w:r>
      <w:proofErr w:type="spellStart"/>
      <w:r w:rsidRPr="006F3B4E">
        <w:rPr>
          <w:sz w:val="26"/>
          <w:szCs w:val="26"/>
          <w:lang w:val="de-DE"/>
        </w:rPr>
        <w:t>yêu</w:t>
      </w:r>
      <w:proofErr w:type="spellEnd"/>
      <w:r w:rsidRPr="006F3B4E">
        <w:rPr>
          <w:sz w:val="26"/>
          <w:szCs w:val="26"/>
          <w:lang w:val="de-DE"/>
        </w:rPr>
        <w:t xml:space="preserve"> </w:t>
      </w:r>
      <w:proofErr w:type="spellStart"/>
      <w:r w:rsidRPr="006F3B4E">
        <w:rPr>
          <w:sz w:val="26"/>
          <w:szCs w:val="26"/>
          <w:lang w:val="de-DE"/>
        </w:rPr>
        <w:t>cầu</w:t>
      </w:r>
      <w:proofErr w:type="spellEnd"/>
      <w:r w:rsidRPr="006F3B4E">
        <w:rPr>
          <w:sz w:val="26"/>
          <w:szCs w:val="26"/>
          <w:lang w:val="de-DE"/>
        </w:rPr>
        <w:t xml:space="preserve"> </w:t>
      </w:r>
      <w:proofErr w:type="spellStart"/>
      <w:r w:rsidRPr="006F3B4E">
        <w:rPr>
          <w:sz w:val="26"/>
          <w:szCs w:val="26"/>
          <w:lang w:val="de-DE"/>
        </w:rPr>
        <w:t>doanh</w:t>
      </w:r>
      <w:proofErr w:type="spellEnd"/>
      <w:r w:rsidRPr="006F3B4E">
        <w:rPr>
          <w:sz w:val="26"/>
          <w:szCs w:val="26"/>
          <w:lang w:val="de-DE"/>
        </w:rPr>
        <w:t xml:space="preserve"> </w:t>
      </w:r>
      <w:proofErr w:type="spellStart"/>
      <w:r w:rsidRPr="006F3B4E">
        <w:rPr>
          <w:sz w:val="26"/>
          <w:szCs w:val="26"/>
          <w:lang w:val="de-DE"/>
        </w:rPr>
        <w:t>nghiệp</w:t>
      </w:r>
      <w:proofErr w:type="spellEnd"/>
      <w:r w:rsidRPr="006F3B4E">
        <w:rPr>
          <w:sz w:val="26"/>
          <w:szCs w:val="26"/>
          <w:lang w:val="de-DE"/>
        </w:rPr>
        <w:t xml:space="preserve"> </w:t>
      </w:r>
      <w:proofErr w:type="spellStart"/>
      <w:r w:rsidRPr="006F3B4E">
        <w:rPr>
          <w:sz w:val="26"/>
          <w:szCs w:val="26"/>
          <w:lang w:val="de-DE"/>
        </w:rPr>
        <w:t>luôn</w:t>
      </w:r>
      <w:proofErr w:type="spellEnd"/>
      <w:r w:rsidRPr="006F3B4E">
        <w:rPr>
          <w:sz w:val="26"/>
          <w:szCs w:val="26"/>
          <w:lang w:val="de-DE"/>
        </w:rPr>
        <w:t xml:space="preserve"> </w:t>
      </w:r>
      <w:proofErr w:type="spellStart"/>
      <w:r w:rsidRPr="006F3B4E">
        <w:rPr>
          <w:sz w:val="26"/>
          <w:szCs w:val="26"/>
          <w:lang w:val="de-DE"/>
        </w:rPr>
        <w:t>duy</w:t>
      </w:r>
      <w:proofErr w:type="spellEnd"/>
      <w:r w:rsidRPr="006F3B4E">
        <w:rPr>
          <w:sz w:val="26"/>
          <w:szCs w:val="26"/>
          <w:lang w:val="de-DE"/>
        </w:rPr>
        <w:t xml:space="preserve"> </w:t>
      </w:r>
      <w:proofErr w:type="spellStart"/>
      <w:r w:rsidRPr="006F3B4E">
        <w:rPr>
          <w:sz w:val="26"/>
          <w:szCs w:val="26"/>
          <w:lang w:val="de-DE"/>
        </w:rPr>
        <w:t>trì</w:t>
      </w:r>
      <w:proofErr w:type="spellEnd"/>
      <w:r w:rsidRPr="006F3B4E">
        <w:rPr>
          <w:sz w:val="26"/>
          <w:szCs w:val="26"/>
          <w:lang w:val="de-DE"/>
        </w:rPr>
        <w:t xml:space="preserve"> </w:t>
      </w:r>
      <w:proofErr w:type="spellStart"/>
      <w:r w:rsidRPr="006F3B4E">
        <w:rPr>
          <w:sz w:val="26"/>
          <w:szCs w:val="26"/>
          <w:lang w:val="de-DE"/>
        </w:rPr>
        <w:t>tỷ</w:t>
      </w:r>
      <w:proofErr w:type="spellEnd"/>
      <w:r w:rsidRPr="006F3B4E">
        <w:rPr>
          <w:sz w:val="26"/>
          <w:szCs w:val="26"/>
          <w:lang w:val="de-DE"/>
        </w:rPr>
        <w:t xml:space="preserve"> </w:t>
      </w:r>
      <w:proofErr w:type="spellStart"/>
      <w:r w:rsidRPr="006F3B4E">
        <w:rPr>
          <w:sz w:val="26"/>
          <w:szCs w:val="26"/>
          <w:lang w:val="de-DE"/>
        </w:rPr>
        <w:t>lệ</w:t>
      </w:r>
      <w:proofErr w:type="spellEnd"/>
      <w:r w:rsidRPr="006F3B4E">
        <w:rPr>
          <w:sz w:val="26"/>
          <w:szCs w:val="26"/>
          <w:lang w:val="de-DE"/>
        </w:rPr>
        <w:t xml:space="preserve"> an </w:t>
      </w:r>
      <w:proofErr w:type="spellStart"/>
      <w:r w:rsidRPr="006F3B4E">
        <w:rPr>
          <w:sz w:val="26"/>
          <w:szCs w:val="26"/>
          <w:lang w:val="de-DE"/>
        </w:rPr>
        <w:t>toàn</w:t>
      </w:r>
      <w:proofErr w:type="spellEnd"/>
      <w:r w:rsidRPr="006F3B4E">
        <w:rPr>
          <w:sz w:val="26"/>
          <w:szCs w:val="26"/>
          <w:lang w:val="de-DE"/>
        </w:rPr>
        <w:t xml:space="preserve"> </w:t>
      </w:r>
      <w:proofErr w:type="spellStart"/>
      <w:r w:rsidRPr="006F3B4E">
        <w:rPr>
          <w:sz w:val="26"/>
          <w:szCs w:val="26"/>
          <w:lang w:val="de-DE"/>
        </w:rPr>
        <w:t>vốn</w:t>
      </w:r>
      <w:proofErr w:type="spellEnd"/>
      <w:r w:rsidRPr="006F3B4E">
        <w:rPr>
          <w:sz w:val="26"/>
          <w:szCs w:val="26"/>
          <w:lang w:val="de-DE"/>
        </w:rPr>
        <w:t xml:space="preserve"> </w:t>
      </w:r>
      <w:proofErr w:type="spellStart"/>
      <w:r w:rsidRPr="006F3B4E">
        <w:rPr>
          <w:sz w:val="26"/>
          <w:szCs w:val="26"/>
          <w:lang w:val="de-DE"/>
        </w:rPr>
        <w:t>nhằm</w:t>
      </w:r>
      <w:proofErr w:type="spellEnd"/>
      <w:r w:rsidRPr="006F3B4E">
        <w:rPr>
          <w:sz w:val="26"/>
          <w:szCs w:val="26"/>
          <w:lang w:val="de-DE"/>
        </w:rPr>
        <w:t xml:space="preserve"> </w:t>
      </w:r>
      <w:proofErr w:type="spellStart"/>
      <w:r w:rsidRPr="006F3B4E">
        <w:rPr>
          <w:sz w:val="26"/>
          <w:szCs w:val="26"/>
          <w:lang w:val="de-DE"/>
        </w:rPr>
        <w:t>đảm</w:t>
      </w:r>
      <w:proofErr w:type="spellEnd"/>
      <w:r w:rsidRPr="006F3B4E">
        <w:rPr>
          <w:sz w:val="26"/>
          <w:szCs w:val="26"/>
          <w:lang w:val="de-DE"/>
        </w:rPr>
        <w:t xml:space="preserve"> </w:t>
      </w:r>
      <w:proofErr w:type="spellStart"/>
      <w:r w:rsidRPr="006F3B4E">
        <w:rPr>
          <w:sz w:val="26"/>
          <w:szCs w:val="26"/>
          <w:lang w:val="de-DE"/>
        </w:rPr>
        <w:t>bảo</w:t>
      </w:r>
      <w:proofErr w:type="spellEnd"/>
      <w:r w:rsidRPr="006F3B4E">
        <w:rPr>
          <w:sz w:val="26"/>
          <w:szCs w:val="26"/>
          <w:lang w:val="de-DE"/>
        </w:rPr>
        <w:t xml:space="preserve"> </w:t>
      </w:r>
      <w:proofErr w:type="spellStart"/>
      <w:r w:rsidRPr="006F3B4E">
        <w:rPr>
          <w:sz w:val="26"/>
          <w:szCs w:val="26"/>
          <w:lang w:val="de-DE"/>
        </w:rPr>
        <w:t>vốn</w:t>
      </w:r>
      <w:proofErr w:type="spellEnd"/>
      <w:r w:rsidRPr="006F3B4E">
        <w:rPr>
          <w:sz w:val="26"/>
          <w:szCs w:val="26"/>
          <w:lang w:val="de-DE"/>
        </w:rPr>
        <w:t xml:space="preserve"> </w:t>
      </w:r>
      <w:proofErr w:type="spellStart"/>
      <w:r w:rsidRPr="006F3B4E">
        <w:rPr>
          <w:sz w:val="26"/>
          <w:szCs w:val="26"/>
          <w:lang w:val="de-DE"/>
        </w:rPr>
        <w:t>tương</w:t>
      </w:r>
      <w:proofErr w:type="spellEnd"/>
      <w:r w:rsidRPr="006F3B4E">
        <w:rPr>
          <w:sz w:val="26"/>
          <w:szCs w:val="26"/>
          <w:lang w:val="de-DE"/>
        </w:rPr>
        <w:t xml:space="preserve"> </w:t>
      </w:r>
      <w:proofErr w:type="spellStart"/>
      <w:r w:rsidRPr="006F3B4E">
        <w:rPr>
          <w:sz w:val="26"/>
          <w:szCs w:val="26"/>
          <w:lang w:val="de-DE"/>
        </w:rPr>
        <w:t>ứng</w:t>
      </w:r>
      <w:proofErr w:type="spellEnd"/>
      <w:r w:rsidRPr="006F3B4E">
        <w:rPr>
          <w:sz w:val="26"/>
          <w:szCs w:val="26"/>
          <w:lang w:val="de-DE"/>
        </w:rPr>
        <w:t xml:space="preserve"> </w:t>
      </w:r>
      <w:proofErr w:type="spellStart"/>
      <w:r w:rsidRPr="006F3B4E">
        <w:rPr>
          <w:sz w:val="26"/>
          <w:szCs w:val="26"/>
          <w:lang w:val="de-DE"/>
        </w:rPr>
        <w:t>với</w:t>
      </w:r>
      <w:proofErr w:type="spellEnd"/>
      <w:r w:rsidRPr="006F3B4E">
        <w:rPr>
          <w:sz w:val="26"/>
          <w:szCs w:val="26"/>
          <w:lang w:val="de-DE"/>
        </w:rPr>
        <w:t xml:space="preserve"> </w:t>
      </w:r>
      <w:proofErr w:type="spellStart"/>
      <w:r w:rsidRPr="006F3B4E">
        <w:rPr>
          <w:sz w:val="26"/>
          <w:szCs w:val="26"/>
          <w:lang w:val="de-DE"/>
        </w:rPr>
        <w:t>quy</w:t>
      </w:r>
      <w:proofErr w:type="spellEnd"/>
      <w:r w:rsidRPr="006F3B4E">
        <w:rPr>
          <w:sz w:val="26"/>
          <w:szCs w:val="26"/>
          <w:lang w:val="de-DE"/>
        </w:rPr>
        <w:t xml:space="preserve"> </w:t>
      </w:r>
      <w:proofErr w:type="spellStart"/>
      <w:r w:rsidRPr="006F3B4E">
        <w:rPr>
          <w:sz w:val="26"/>
          <w:szCs w:val="26"/>
          <w:lang w:val="de-DE"/>
        </w:rPr>
        <w:t>mô</w:t>
      </w:r>
      <w:proofErr w:type="spellEnd"/>
      <w:r w:rsidRPr="006F3B4E">
        <w:rPr>
          <w:sz w:val="26"/>
          <w:szCs w:val="26"/>
          <w:lang w:val="de-DE"/>
        </w:rPr>
        <w:t xml:space="preserve"> </w:t>
      </w:r>
      <w:proofErr w:type="spellStart"/>
      <w:r w:rsidRPr="006F3B4E">
        <w:rPr>
          <w:sz w:val="26"/>
          <w:szCs w:val="26"/>
          <w:lang w:val="de-DE"/>
        </w:rPr>
        <w:t>và</w:t>
      </w:r>
      <w:proofErr w:type="spellEnd"/>
      <w:r w:rsidRPr="006F3B4E">
        <w:rPr>
          <w:sz w:val="26"/>
          <w:szCs w:val="26"/>
          <w:lang w:val="de-DE"/>
        </w:rPr>
        <w:t xml:space="preserve"> </w:t>
      </w:r>
      <w:proofErr w:type="spellStart"/>
      <w:r w:rsidRPr="006F3B4E">
        <w:rPr>
          <w:sz w:val="26"/>
          <w:szCs w:val="26"/>
          <w:lang w:val="de-DE"/>
        </w:rPr>
        <w:t>mức</w:t>
      </w:r>
      <w:proofErr w:type="spellEnd"/>
      <w:r w:rsidRPr="006F3B4E">
        <w:rPr>
          <w:sz w:val="26"/>
          <w:szCs w:val="26"/>
          <w:lang w:val="de-DE"/>
        </w:rPr>
        <w:t xml:space="preserve"> </w:t>
      </w:r>
      <w:proofErr w:type="spellStart"/>
      <w:r w:rsidRPr="006F3B4E">
        <w:rPr>
          <w:sz w:val="26"/>
          <w:szCs w:val="26"/>
          <w:lang w:val="de-DE"/>
        </w:rPr>
        <w:t>độ</w:t>
      </w:r>
      <w:proofErr w:type="spellEnd"/>
      <w:r w:rsidRPr="006F3B4E">
        <w:rPr>
          <w:sz w:val="26"/>
          <w:szCs w:val="26"/>
          <w:lang w:val="de-DE"/>
        </w:rPr>
        <w:t xml:space="preserve"> </w:t>
      </w:r>
      <w:proofErr w:type="spellStart"/>
      <w:r w:rsidRPr="006F3B4E">
        <w:rPr>
          <w:sz w:val="26"/>
          <w:szCs w:val="26"/>
          <w:lang w:val="de-DE"/>
        </w:rPr>
        <w:t>rủi</w:t>
      </w:r>
      <w:proofErr w:type="spellEnd"/>
      <w:r w:rsidRPr="006F3B4E">
        <w:rPr>
          <w:sz w:val="26"/>
          <w:szCs w:val="26"/>
          <w:lang w:val="de-DE"/>
        </w:rPr>
        <w:t xml:space="preserve"> </w:t>
      </w:r>
      <w:proofErr w:type="spellStart"/>
      <w:r w:rsidRPr="006F3B4E">
        <w:rPr>
          <w:sz w:val="26"/>
          <w:szCs w:val="26"/>
          <w:lang w:val="de-DE"/>
        </w:rPr>
        <w:t>ro</w:t>
      </w:r>
      <w:proofErr w:type="spellEnd"/>
      <w:r w:rsidRPr="006F3B4E">
        <w:rPr>
          <w:sz w:val="26"/>
          <w:szCs w:val="26"/>
          <w:lang w:val="de-DE"/>
        </w:rPr>
        <w:t xml:space="preserve"> </w:t>
      </w:r>
      <w:proofErr w:type="spellStart"/>
      <w:r w:rsidRPr="006F3B4E">
        <w:rPr>
          <w:sz w:val="26"/>
          <w:szCs w:val="26"/>
          <w:lang w:val="de-DE"/>
        </w:rPr>
        <w:t>của</w:t>
      </w:r>
      <w:proofErr w:type="spellEnd"/>
      <w:r w:rsidRPr="006F3B4E">
        <w:rPr>
          <w:sz w:val="26"/>
          <w:szCs w:val="26"/>
          <w:lang w:val="de-DE"/>
        </w:rPr>
        <w:t xml:space="preserve"> </w:t>
      </w:r>
      <w:proofErr w:type="spellStart"/>
      <w:r w:rsidRPr="006F3B4E">
        <w:rPr>
          <w:sz w:val="26"/>
          <w:szCs w:val="26"/>
          <w:lang w:val="de-DE"/>
        </w:rPr>
        <w:t>các</w:t>
      </w:r>
      <w:proofErr w:type="spellEnd"/>
      <w:r w:rsidRPr="006F3B4E">
        <w:rPr>
          <w:sz w:val="26"/>
          <w:szCs w:val="26"/>
          <w:lang w:val="de-DE"/>
        </w:rPr>
        <w:t xml:space="preserve"> </w:t>
      </w:r>
      <w:proofErr w:type="spellStart"/>
      <w:r w:rsidRPr="006F3B4E">
        <w:rPr>
          <w:sz w:val="26"/>
          <w:szCs w:val="26"/>
          <w:lang w:val="de-DE"/>
        </w:rPr>
        <w:t>nhóm</w:t>
      </w:r>
      <w:proofErr w:type="spellEnd"/>
      <w:r w:rsidRPr="006F3B4E">
        <w:rPr>
          <w:sz w:val="26"/>
          <w:szCs w:val="26"/>
          <w:lang w:val="de-DE"/>
        </w:rPr>
        <w:t xml:space="preserve"> </w:t>
      </w:r>
      <w:proofErr w:type="spellStart"/>
      <w:r w:rsidRPr="006F3B4E">
        <w:rPr>
          <w:sz w:val="26"/>
          <w:szCs w:val="26"/>
          <w:lang w:val="de-DE"/>
        </w:rPr>
        <w:t>rủi</w:t>
      </w:r>
      <w:proofErr w:type="spellEnd"/>
      <w:r w:rsidRPr="006F3B4E">
        <w:rPr>
          <w:sz w:val="26"/>
          <w:szCs w:val="26"/>
          <w:lang w:val="de-DE"/>
        </w:rPr>
        <w:t xml:space="preserve"> </w:t>
      </w:r>
      <w:proofErr w:type="spellStart"/>
      <w:r w:rsidRPr="006F3B4E">
        <w:rPr>
          <w:sz w:val="26"/>
          <w:szCs w:val="26"/>
          <w:lang w:val="de-DE"/>
        </w:rPr>
        <w:t>ro</w:t>
      </w:r>
      <w:proofErr w:type="spellEnd"/>
      <w:r w:rsidRPr="006F3B4E">
        <w:rPr>
          <w:sz w:val="26"/>
          <w:szCs w:val="26"/>
          <w:lang w:val="de-DE"/>
        </w:rPr>
        <w:t xml:space="preserve"> </w:t>
      </w:r>
      <w:proofErr w:type="spellStart"/>
      <w:r w:rsidRPr="006F3B4E">
        <w:rPr>
          <w:sz w:val="26"/>
          <w:szCs w:val="26"/>
          <w:lang w:val="de-DE"/>
        </w:rPr>
        <w:t>cơ</w:t>
      </w:r>
      <w:proofErr w:type="spellEnd"/>
      <w:r w:rsidRPr="006F3B4E">
        <w:rPr>
          <w:sz w:val="26"/>
          <w:szCs w:val="26"/>
          <w:lang w:val="de-DE"/>
        </w:rPr>
        <w:t xml:space="preserve"> </w:t>
      </w:r>
      <w:proofErr w:type="spellStart"/>
      <w:r w:rsidRPr="006F3B4E">
        <w:rPr>
          <w:sz w:val="26"/>
          <w:szCs w:val="26"/>
          <w:lang w:val="de-DE"/>
        </w:rPr>
        <w:t>bản</w:t>
      </w:r>
      <w:proofErr w:type="spellEnd"/>
      <w:r w:rsidRPr="006F3B4E">
        <w:rPr>
          <w:sz w:val="26"/>
          <w:szCs w:val="26"/>
          <w:lang w:val="de-DE"/>
        </w:rPr>
        <w:t>.</w:t>
      </w:r>
    </w:p>
    <w:p w14:paraId="2DA8A5D3" w14:textId="794DD68B" w:rsidR="00960CDF" w:rsidRPr="006F3B4E" w:rsidRDefault="00960CDF" w:rsidP="006F3B4E">
      <w:pPr>
        <w:spacing w:before="120" w:after="120"/>
        <w:ind w:firstLine="601"/>
        <w:jc w:val="both"/>
        <w:rPr>
          <w:sz w:val="26"/>
          <w:szCs w:val="26"/>
          <w:lang w:val="de-DE"/>
        </w:rPr>
      </w:pPr>
      <w:r w:rsidRPr="006F3B4E">
        <w:rPr>
          <w:b/>
          <w:bCs/>
          <w:sz w:val="26"/>
          <w:szCs w:val="26"/>
          <w:lang w:val="de-DE"/>
        </w:rPr>
        <w:t xml:space="preserve">- </w:t>
      </w:r>
      <w:proofErr w:type="spellStart"/>
      <w:r w:rsidRPr="006F3B4E">
        <w:rPr>
          <w:b/>
          <w:bCs/>
          <w:sz w:val="26"/>
          <w:szCs w:val="26"/>
          <w:lang w:val="de-DE"/>
        </w:rPr>
        <w:t>Về</w:t>
      </w:r>
      <w:proofErr w:type="spellEnd"/>
      <w:r w:rsidRPr="006F3B4E">
        <w:rPr>
          <w:b/>
          <w:bCs/>
          <w:sz w:val="26"/>
          <w:szCs w:val="26"/>
          <w:lang w:val="de-DE"/>
        </w:rPr>
        <w:t xml:space="preserve"> </w:t>
      </w:r>
      <w:proofErr w:type="spellStart"/>
      <w:r w:rsidRPr="006F3B4E">
        <w:rPr>
          <w:b/>
          <w:bCs/>
          <w:sz w:val="26"/>
          <w:szCs w:val="26"/>
          <w:lang w:val="de-DE"/>
        </w:rPr>
        <w:t>khả</w:t>
      </w:r>
      <w:proofErr w:type="spellEnd"/>
      <w:r w:rsidRPr="006F3B4E">
        <w:rPr>
          <w:b/>
          <w:bCs/>
          <w:sz w:val="26"/>
          <w:szCs w:val="26"/>
          <w:lang w:val="de-DE"/>
        </w:rPr>
        <w:t xml:space="preserve"> </w:t>
      </w:r>
      <w:proofErr w:type="spellStart"/>
      <w:r w:rsidRPr="006F3B4E">
        <w:rPr>
          <w:b/>
          <w:bCs/>
          <w:sz w:val="26"/>
          <w:szCs w:val="26"/>
          <w:lang w:val="de-DE"/>
        </w:rPr>
        <w:t>năng</w:t>
      </w:r>
      <w:proofErr w:type="spellEnd"/>
      <w:r w:rsidRPr="006F3B4E">
        <w:rPr>
          <w:b/>
          <w:bCs/>
          <w:sz w:val="26"/>
          <w:szCs w:val="26"/>
          <w:lang w:val="de-DE"/>
        </w:rPr>
        <w:t xml:space="preserve"> </w:t>
      </w:r>
      <w:proofErr w:type="spellStart"/>
      <w:r w:rsidRPr="006F3B4E">
        <w:rPr>
          <w:b/>
          <w:bCs/>
          <w:sz w:val="26"/>
          <w:szCs w:val="26"/>
          <w:lang w:val="de-DE"/>
        </w:rPr>
        <w:t>thanh</w:t>
      </w:r>
      <w:proofErr w:type="spellEnd"/>
      <w:r w:rsidRPr="006F3B4E">
        <w:rPr>
          <w:b/>
          <w:bCs/>
          <w:sz w:val="26"/>
          <w:szCs w:val="26"/>
          <w:lang w:val="de-DE"/>
        </w:rPr>
        <w:t xml:space="preserve"> </w:t>
      </w:r>
      <w:proofErr w:type="spellStart"/>
      <w:r w:rsidRPr="006F3B4E">
        <w:rPr>
          <w:b/>
          <w:bCs/>
          <w:sz w:val="26"/>
          <w:szCs w:val="26"/>
          <w:lang w:val="de-DE"/>
        </w:rPr>
        <w:t>toán</w:t>
      </w:r>
      <w:proofErr w:type="spellEnd"/>
      <w:r w:rsidRPr="006F3B4E">
        <w:rPr>
          <w:sz w:val="26"/>
          <w:szCs w:val="26"/>
          <w:lang w:val="de-DE"/>
        </w:rPr>
        <w:t xml:space="preserve">: </w:t>
      </w:r>
      <w:proofErr w:type="spellStart"/>
      <w:r w:rsidRPr="006F3B4E">
        <w:rPr>
          <w:sz w:val="26"/>
          <w:szCs w:val="26"/>
          <w:lang w:val="de-DE"/>
        </w:rPr>
        <w:t>Bãi</w:t>
      </w:r>
      <w:proofErr w:type="spellEnd"/>
      <w:r w:rsidRPr="006F3B4E">
        <w:rPr>
          <w:sz w:val="26"/>
          <w:szCs w:val="26"/>
          <w:lang w:val="de-DE"/>
        </w:rPr>
        <w:t xml:space="preserve"> </w:t>
      </w:r>
      <w:proofErr w:type="spellStart"/>
      <w:r w:rsidRPr="006F3B4E">
        <w:rPr>
          <w:sz w:val="26"/>
          <w:szCs w:val="26"/>
          <w:lang w:val="de-DE"/>
        </w:rPr>
        <w:t>bỏ</w:t>
      </w:r>
      <w:proofErr w:type="spellEnd"/>
      <w:r w:rsidRPr="006F3B4E">
        <w:rPr>
          <w:sz w:val="26"/>
          <w:szCs w:val="26"/>
          <w:lang w:val="de-DE"/>
        </w:rPr>
        <w:t xml:space="preserve"> </w:t>
      </w:r>
      <w:proofErr w:type="spellStart"/>
      <w:r w:rsidRPr="006F3B4E">
        <w:rPr>
          <w:sz w:val="26"/>
          <w:szCs w:val="26"/>
          <w:lang w:val="de-DE"/>
        </w:rPr>
        <w:t>quy</w:t>
      </w:r>
      <w:proofErr w:type="spellEnd"/>
      <w:r w:rsidRPr="006F3B4E">
        <w:rPr>
          <w:sz w:val="26"/>
          <w:szCs w:val="26"/>
          <w:lang w:val="de-DE"/>
        </w:rPr>
        <w:t xml:space="preserve"> </w:t>
      </w:r>
      <w:proofErr w:type="spellStart"/>
      <w:r w:rsidRPr="006F3B4E">
        <w:rPr>
          <w:sz w:val="26"/>
          <w:szCs w:val="26"/>
          <w:lang w:val="de-DE"/>
        </w:rPr>
        <w:t>định</w:t>
      </w:r>
      <w:proofErr w:type="spellEnd"/>
      <w:r w:rsidRPr="006F3B4E">
        <w:rPr>
          <w:sz w:val="26"/>
          <w:szCs w:val="26"/>
          <w:lang w:val="de-DE"/>
        </w:rPr>
        <w:t xml:space="preserve"> </w:t>
      </w:r>
      <w:proofErr w:type="spellStart"/>
      <w:r w:rsidRPr="006F3B4E">
        <w:rPr>
          <w:sz w:val="26"/>
          <w:szCs w:val="26"/>
          <w:lang w:val="de-DE"/>
        </w:rPr>
        <w:t>về</w:t>
      </w:r>
      <w:proofErr w:type="spellEnd"/>
      <w:r w:rsidRPr="006F3B4E">
        <w:rPr>
          <w:sz w:val="26"/>
          <w:szCs w:val="26"/>
          <w:lang w:val="de-DE"/>
        </w:rPr>
        <w:t xml:space="preserve"> </w:t>
      </w:r>
      <w:proofErr w:type="spellStart"/>
      <w:r w:rsidRPr="006F3B4E">
        <w:rPr>
          <w:sz w:val="26"/>
          <w:szCs w:val="26"/>
          <w:lang w:val="de-DE"/>
        </w:rPr>
        <w:t>biên</w:t>
      </w:r>
      <w:proofErr w:type="spellEnd"/>
      <w:r w:rsidRPr="006F3B4E">
        <w:rPr>
          <w:sz w:val="26"/>
          <w:szCs w:val="26"/>
          <w:lang w:val="de-DE"/>
        </w:rPr>
        <w:t xml:space="preserve"> </w:t>
      </w:r>
      <w:proofErr w:type="spellStart"/>
      <w:r w:rsidRPr="006F3B4E">
        <w:rPr>
          <w:sz w:val="26"/>
          <w:szCs w:val="26"/>
          <w:lang w:val="de-DE"/>
        </w:rPr>
        <w:t>khả</w:t>
      </w:r>
      <w:proofErr w:type="spellEnd"/>
      <w:r w:rsidRPr="006F3B4E">
        <w:rPr>
          <w:sz w:val="26"/>
          <w:szCs w:val="26"/>
          <w:lang w:val="de-DE"/>
        </w:rPr>
        <w:t xml:space="preserve"> </w:t>
      </w:r>
      <w:proofErr w:type="spellStart"/>
      <w:r w:rsidRPr="006F3B4E">
        <w:rPr>
          <w:sz w:val="26"/>
          <w:szCs w:val="26"/>
          <w:lang w:val="de-DE"/>
        </w:rPr>
        <w:t>năng</w:t>
      </w:r>
      <w:proofErr w:type="spellEnd"/>
      <w:r w:rsidRPr="006F3B4E">
        <w:rPr>
          <w:sz w:val="26"/>
          <w:szCs w:val="26"/>
          <w:lang w:val="de-DE"/>
        </w:rPr>
        <w:t xml:space="preserve"> </w:t>
      </w:r>
      <w:proofErr w:type="spellStart"/>
      <w:r w:rsidRPr="006F3B4E">
        <w:rPr>
          <w:sz w:val="26"/>
          <w:szCs w:val="26"/>
          <w:lang w:val="de-DE"/>
        </w:rPr>
        <w:t>thanh</w:t>
      </w:r>
      <w:proofErr w:type="spellEnd"/>
      <w:r w:rsidRPr="006F3B4E">
        <w:rPr>
          <w:sz w:val="26"/>
          <w:szCs w:val="26"/>
          <w:lang w:val="de-DE"/>
        </w:rPr>
        <w:t xml:space="preserve"> </w:t>
      </w:r>
      <w:proofErr w:type="spellStart"/>
      <w:r w:rsidRPr="006F3B4E">
        <w:rPr>
          <w:sz w:val="26"/>
          <w:szCs w:val="26"/>
          <w:lang w:val="de-DE"/>
        </w:rPr>
        <w:t>toán</w:t>
      </w:r>
      <w:proofErr w:type="spellEnd"/>
      <w:r w:rsidRPr="006F3B4E">
        <w:rPr>
          <w:sz w:val="26"/>
          <w:szCs w:val="26"/>
          <w:lang w:val="de-DE"/>
        </w:rPr>
        <w:t xml:space="preserve"> </w:t>
      </w:r>
      <w:proofErr w:type="spellStart"/>
      <w:r w:rsidRPr="006F3B4E">
        <w:rPr>
          <w:sz w:val="26"/>
          <w:szCs w:val="26"/>
          <w:lang w:val="de-DE"/>
        </w:rPr>
        <w:t>theo</w:t>
      </w:r>
      <w:proofErr w:type="spellEnd"/>
      <w:r w:rsidRPr="006F3B4E">
        <w:rPr>
          <w:sz w:val="26"/>
          <w:szCs w:val="26"/>
          <w:lang w:val="de-DE"/>
        </w:rPr>
        <w:t xml:space="preserve"> </w:t>
      </w:r>
      <w:proofErr w:type="spellStart"/>
      <w:r w:rsidRPr="006F3B4E">
        <w:rPr>
          <w:sz w:val="26"/>
          <w:szCs w:val="26"/>
          <w:lang w:val="de-DE"/>
        </w:rPr>
        <w:t>mô</w:t>
      </w:r>
      <w:proofErr w:type="spellEnd"/>
      <w:r w:rsidRPr="006F3B4E">
        <w:rPr>
          <w:sz w:val="26"/>
          <w:szCs w:val="26"/>
          <w:lang w:val="de-DE"/>
        </w:rPr>
        <w:t xml:space="preserve"> </w:t>
      </w:r>
      <w:proofErr w:type="spellStart"/>
      <w:r w:rsidRPr="006F3B4E">
        <w:rPr>
          <w:sz w:val="26"/>
          <w:szCs w:val="26"/>
          <w:lang w:val="de-DE"/>
        </w:rPr>
        <w:t>hình</w:t>
      </w:r>
      <w:proofErr w:type="spellEnd"/>
      <w:r w:rsidRPr="006F3B4E">
        <w:rPr>
          <w:sz w:val="26"/>
          <w:szCs w:val="26"/>
          <w:lang w:val="de-DE"/>
        </w:rPr>
        <w:t xml:space="preserve"> </w:t>
      </w:r>
      <w:proofErr w:type="spellStart"/>
      <w:r w:rsidRPr="006F3B4E">
        <w:rPr>
          <w:sz w:val="26"/>
          <w:szCs w:val="26"/>
          <w:lang w:val="de-DE"/>
        </w:rPr>
        <w:t>Biên</w:t>
      </w:r>
      <w:proofErr w:type="spellEnd"/>
      <w:r w:rsidRPr="006F3B4E">
        <w:rPr>
          <w:sz w:val="26"/>
          <w:szCs w:val="26"/>
          <w:lang w:val="de-DE"/>
        </w:rPr>
        <w:t xml:space="preserve"> </w:t>
      </w:r>
      <w:proofErr w:type="spellStart"/>
      <w:r w:rsidRPr="006F3B4E">
        <w:rPr>
          <w:sz w:val="26"/>
          <w:szCs w:val="26"/>
          <w:lang w:val="de-DE"/>
        </w:rPr>
        <w:t>khả</w:t>
      </w:r>
      <w:proofErr w:type="spellEnd"/>
      <w:r w:rsidRPr="006F3B4E">
        <w:rPr>
          <w:sz w:val="26"/>
          <w:szCs w:val="26"/>
          <w:lang w:val="de-DE"/>
        </w:rPr>
        <w:t xml:space="preserve"> </w:t>
      </w:r>
      <w:proofErr w:type="spellStart"/>
      <w:r w:rsidRPr="006F3B4E">
        <w:rPr>
          <w:sz w:val="26"/>
          <w:szCs w:val="26"/>
          <w:lang w:val="de-DE"/>
        </w:rPr>
        <w:t>năng</w:t>
      </w:r>
      <w:proofErr w:type="spellEnd"/>
      <w:r w:rsidRPr="006F3B4E">
        <w:rPr>
          <w:sz w:val="26"/>
          <w:szCs w:val="26"/>
          <w:lang w:val="de-DE"/>
        </w:rPr>
        <w:t xml:space="preserve"> </w:t>
      </w:r>
      <w:proofErr w:type="spellStart"/>
      <w:r w:rsidRPr="006F3B4E">
        <w:rPr>
          <w:sz w:val="26"/>
          <w:szCs w:val="26"/>
          <w:lang w:val="de-DE"/>
        </w:rPr>
        <w:t>thanh</w:t>
      </w:r>
      <w:proofErr w:type="spellEnd"/>
      <w:r w:rsidRPr="006F3B4E">
        <w:rPr>
          <w:sz w:val="26"/>
          <w:szCs w:val="26"/>
          <w:lang w:val="de-DE"/>
        </w:rPr>
        <w:t xml:space="preserve"> </w:t>
      </w:r>
      <w:proofErr w:type="spellStart"/>
      <w:r w:rsidRPr="006F3B4E">
        <w:rPr>
          <w:sz w:val="26"/>
          <w:szCs w:val="26"/>
          <w:lang w:val="de-DE"/>
        </w:rPr>
        <w:t>toán</w:t>
      </w:r>
      <w:proofErr w:type="spellEnd"/>
      <w:r w:rsidRPr="006F3B4E">
        <w:rPr>
          <w:sz w:val="26"/>
          <w:szCs w:val="26"/>
          <w:lang w:val="de-DE"/>
        </w:rPr>
        <w:t xml:space="preserve"> 1, </w:t>
      </w:r>
      <w:proofErr w:type="spellStart"/>
      <w:r w:rsidRPr="006F3B4E">
        <w:rPr>
          <w:sz w:val="26"/>
          <w:szCs w:val="26"/>
          <w:lang w:val="de-DE"/>
        </w:rPr>
        <w:t>thay</w:t>
      </w:r>
      <w:proofErr w:type="spellEnd"/>
      <w:r w:rsidRPr="006F3B4E">
        <w:rPr>
          <w:sz w:val="26"/>
          <w:szCs w:val="26"/>
          <w:lang w:val="de-DE"/>
        </w:rPr>
        <w:t xml:space="preserve"> </w:t>
      </w:r>
      <w:proofErr w:type="spellStart"/>
      <w:r w:rsidRPr="006F3B4E">
        <w:rPr>
          <w:sz w:val="26"/>
          <w:szCs w:val="26"/>
          <w:lang w:val="de-DE"/>
        </w:rPr>
        <w:t>thế</w:t>
      </w:r>
      <w:proofErr w:type="spellEnd"/>
      <w:r w:rsidRPr="006F3B4E">
        <w:rPr>
          <w:sz w:val="26"/>
          <w:szCs w:val="26"/>
          <w:lang w:val="de-DE"/>
        </w:rPr>
        <w:t xml:space="preserve"> </w:t>
      </w:r>
      <w:proofErr w:type="spellStart"/>
      <w:r w:rsidRPr="006F3B4E">
        <w:rPr>
          <w:sz w:val="26"/>
          <w:szCs w:val="26"/>
          <w:lang w:val="de-DE"/>
        </w:rPr>
        <w:t>bằng</w:t>
      </w:r>
      <w:proofErr w:type="spellEnd"/>
      <w:r w:rsidRPr="006F3B4E">
        <w:rPr>
          <w:sz w:val="26"/>
          <w:szCs w:val="26"/>
          <w:lang w:val="de-DE"/>
        </w:rPr>
        <w:t xml:space="preserve"> </w:t>
      </w:r>
      <w:proofErr w:type="spellStart"/>
      <w:r w:rsidRPr="006F3B4E">
        <w:rPr>
          <w:sz w:val="26"/>
          <w:szCs w:val="26"/>
          <w:lang w:val="de-DE"/>
        </w:rPr>
        <w:t>quy</w:t>
      </w:r>
      <w:proofErr w:type="spellEnd"/>
      <w:r w:rsidRPr="006F3B4E">
        <w:rPr>
          <w:sz w:val="26"/>
          <w:szCs w:val="26"/>
          <w:lang w:val="de-DE"/>
        </w:rPr>
        <w:t xml:space="preserve"> </w:t>
      </w:r>
      <w:proofErr w:type="spellStart"/>
      <w:r w:rsidRPr="006F3B4E">
        <w:rPr>
          <w:sz w:val="26"/>
          <w:szCs w:val="26"/>
          <w:lang w:val="de-DE"/>
        </w:rPr>
        <w:t>định</w:t>
      </w:r>
      <w:proofErr w:type="spellEnd"/>
      <w:r w:rsidRPr="006F3B4E">
        <w:rPr>
          <w:sz w:val="26"/>
          <w:szCs w:val="26"/>
          <w:lang w:val="de-DE"/>
        </w:rPr>
        <w:t xml:space="preserve"> </w:t>
      </w:r>
      <w:proofErr w:type="spellStart"/>
      <w:r w:rsidRPr="006F3B4E">
        <w:rPr>
          <w:sz w:val="26"/>
          <w:szCs w:val="26"/>
          <w:lang w:val="de-DE"/>
        </w:rPr>
        <w:t>tỷ</w:t>
      </w:r>
      <w:proofErr w:type="spellEnd"/>
      <w:r w:rsidRPr="006F3B4E">
        <w:rPr>
          <w:sz w:val="26"/>
          <w:szCs w:val="26"/>
          <w:lang w:val="de-DE"/>
        </w:rPr>
        <w:t xml:space="preserve"> </w:t>
      </w:r>
      <w:proofErr w:type="spellStart"/>
      <w:r w:rsidRPr="006F3B4E">
        <w:rPr>
          <w:sz w:val="26"/>
          <w:szCs w:val="26"/>
          <w:lang w:val="de-DE"/>
        </w:rPr>
        <w:t>lệ</w:t>
      </w:r>
      <w:proofErr w:type="spellEnd"/>
      <w:r w:rsidRPr="006F3B4E">
        <w:rPr>
          <w:sz w:val="26"/>
          <w:szCs w:val="26"/>
          <w:lang w:val="de-DE"/>
        </w:rPr>
        <w:t xml:space="preserve"> an </w:t>
      </w:r>
      <w:proofErr w:type="spellStart"/>
      <w:r w:rsidRPr="006F3B4E">
        <w:rPr>
          <w:sz w:val="26"/>
          <w:szCs w:val="26"/>
          <w:lang w:val="de-DE"/>
        </w:rPr>
        <w:t>toàn</w:t>
      </w:r>
      <w:proofErr w:type="spellEnd"/>
      <w:r w:rsidRPr="006F3B4E">
        <w:rPr>
          <w:sz w:val="26"/>
          <w:szCs w:val="26"/>
          <w:lang w:val="de-DE"/>
        </w:rPr>
        <w:t xml:space="preserve"> </w:t>
      </w:r>
      <w:proofErr w:type="spellStart"/>
      <w:r w:rsidRPr="006F3B4E">
        <w:rPr>
          <w:sz w:val="26"/>
          <w:szCs w:val="26"/>
          <w:lang w:val="de-DE"/>
        </w:rPr>
        <w:t>vốn</w:t>
      </w:r>
      <w:proofErr w:type="spellEnd"/>
      <w:r w:rsidRPr="006F3B4E">
        <w:rPr>
          <w:sz w:val="26"/>
          <w:szCs w:val="26"/>
          <w:lang w:val="de-DE"/>
        </w:rPr>
        <w:t xml:space="preserve"> </w:t>
      </w:r>
      <w:proofErr w:type="spellStart"/>
      <w:r w:rsidRPr="006F3B4E">
        <w:rPr>
          <w:sz w:val="26"/>
          <w:szCs w:val="26"/>
          <w:lang w:val="de-DE"/>
        </w:rPr>
        <w:t>theo</w:t>
      </w:r>
      <w:proofErr w:type="spellEnd"/>
      <w:r w:rsidRPr="006F3B4E">
        <w:rPr>
          <w:sz w:val="26"/>
          <w:szCs w:val="26"/>
          <w:lang w:val="de-DE"/>
        </w:rPr>
        <w:t xml:space="preserve"> </w:t>
      </w:r>
      <w:proofErr w:type="spellStart"/>
      <w:r w:rsidRPr="006F3B4E">
        <w:rPr>
          <w:sz w:val="26"/>
          <w:szCs w:val="26"/>
          <w:lang w:val="de-DE"/>
        </w:rPr>
        <w:t>hướng</w:t>
      </w:r>
      <w:proofErr w:type="spellEnd"/>
      <w:r w:rsidRPr="006F3B4E">
        <w:rPr>
          <w:sz w:val="26"/>
          <w:szCs w:val="26"/>
          <w:lang w:val="de-DE"/>
        </w:rPr>
        <w:t xml:space="preserve"> </w:t>
      </w:r>
      <w:proofErr w:type="spellStart"/>
      <w:r w:rsidRPr="006F3B4E">
        <w:rPr>
          <w:sz w:val="26"/>
          <w:szCs w:val="26"/>
          <w:lang w:val="de-DE"/>
        </w:rPr>
        <w:t>dẫn</w:t>
      </w:r>
      <w:proofErr w:type="spellEnd"/>
      <w:r w:rsidRPr="006F3B4E">
        <w:rPr>
          <w:sz w:val="26"/>
          <w:szCs w:val="26"/>
          <w:lang w:val="de-DE"/>
        </w:rPr>
        <w:t xml:space="preserve"> </w:t>
      </w:r>
      <w:proofErr w:type="spellStart"/>
      <w:r w:rsidRPr="006F3B4E">
        <w:rPr>
          <w:sz w:val="26"/>
          <w:szCs w:val="26"/>
          <w:lang w:val="de-DE"/>
        </w:rPr>
        <w:t>của</w:t>
      </w:r>
      <w:proofErr w:type="spellEnd"/>
      <w:r w:rsidRPr="006F3B4E">
        <w:rPr>
          <w:sz w:val="26"/>
          <w:szCs w:val="26"/>
          <w:lang w:val="de-DE"/>
        </w:rPr>
        <w:t xml:space="preserve"> </w:t>
      </w:r>
      <w:proofErr w:type="spellStart"/>
      <w:r w:rsidRPr="006F3B4E">
        <w:rPr>
          <w:sz w:val="26"/>
          <w:szCs w:val="26"/>
          <w:lang w:val="de-DE"/>
        </w:rPr>
        <w:t>Bộ</w:t>
      </w:r>
      <w:proofErr w:type="spellEnd"/>
      <w:r w:rsidRPr="006F3B4E">
        <w:rPr>
          <w:sz w:val="26"/>
          <w:szCs w:val="26"/>
          <w:lang w:val="de-DE"/>
        </w:rPr>
        <w:t xml:space="preserve"> </w:t>
      </w:r>
      <w:proofErr w:type="spellStart"/>
      <w:r w:rsidRPr="006F3B4E">
        <w:rPr>
          <w:sz w:val="26"/>
          <w:szCs w:val="26"/>
          <w:lang w:val="de-DE"/>
        </w:rPr>
        <w:t>Tài</w:t>
      </w:r>
      <w:proofErr w:type="spellEnd"/>
      <w:r w:rsidRPr="006F3B4E">
        <w:rPr>
          <w:sz w:val="26"/>
          <w:szCs w:val="26"/>
          <w:lang w:val="de-DE"/>
        </w:rPr>
        <w:t xml:space="preserve"> </w:t>
      </w:r>
      <w:proofErr w:type="spellStart"/>
      <w:r w:rsidRPr="006F3B4E">
        <w:rPr>
          <w:sz w:val="26"/>
          <w:szCs w:val="26"/>
          <w:lang w:val="de-DE"/>
        </w:rPr>
        <w:t>chính</w:t>
      </w:r>
      <w:proofErr w:type="spellEnd"/>
      <w:r w:rsidRPr="006F3B4E">
        <w:rPr>
          <w:sz w:val="26"/>
          <w:szCs w:val="26"/>
          <w:lang w:val="de-DE"/>
        </w:rPr>
        <w:t xml:space="preserve"> </w:t>
      </w:r>
      <w:proofErr w:type="spellStart"/>
      <w:r w:rsidRPr="006F3B4E">
        <w:rPr>
          <w:sz w:val="26"/>
          <w:szCs w:val="26"/>
          <w:lang w:val="de-DE"/>
        </w:rPr>
        <w:t>phù</w:t>
      </w:r>
      <w:proofErr w:type="spellEnd"/>
      <w:r w:rsidRPr="006F3B4E">
        <w:rPr>
          <w:sz w:val="26"/>
          <w:szCs w:val="26"/>
          <w:lang w:val="de-DE"/>
        </w:rPr>
        <w:t xml:space="preserve"> </w:t>
      </w:r>
      <w:proofErr w:type="spellStart"/>
      <w:r w:rsidRPr="006F3B4E">
        <w:rPr>
          <w:sz w:val="26"/>
          <w:szCs w:val="26"/>
          <w:lang w:val="de-DE"/>
        </w:rPr>
        <w:t>hợp</w:t>
      </w:r>
      <w:proofErr w:type="spellEnd"/>
      <w:r w:rsidRPr="006F3B4E">
        <w:rPr>
          <w:sz w:val="26"/>
          <w:szCs w:val="26"/>
          <w:lang w:val="de-DE"/>
        </w:rPr>
        <w:t xml:space="preserve"> </w:t>
      </w:r>
      <w:proofErr w:type="spellStart"/>
      <w:r w:rsidRPr="006F3B4E">
        <w:rPr>
          <w:sz w:val="26"/>
          <w:szCs w:val="26"/>
          <w:lang w:val="de-DE"/>
        </w:rPr>
        <w:t>với</w:t>
      </w:r>
      <w:proofErr w:type="spellEnd"/>
      <w:r w:rsidRPr="006F3B4E">
        <w:rPr>
          <w:sz w:val="26"/>
          <w:szCs w:val="26"/>
          <w:lang w:val="de-DE"/>
        </w:rPr>
        <w:t xml:space="preserve"> </w:t>
      </w:r>
      <w:proofErr w:type="spellStart"/>
      <w:r w:rsidRPr="006F3B4E">
        <w:rPr>
          <w:sz w:val="26"/>
          <w:szCs w:val="26"/>
          <w:lang w:val="de-DE"/>
        </w:rPr>
        <w:t>mô</w:t>
      </w:r>
      <w:proofErr w:type="spellEnd"/>
      <w:r w:rsidRPr="006F3B4E">
        <w:rPr>
          <w:sz w:val="26"/>
          <w:szCs w:val="26"/>
          <w:lang w:val="de-DE"/>
        </w:rPr>
        <w:t xml:space="preserve"> </w:t>
      </w:r>
      <w:proofErr w:type="spellStart"/>
      <w:r w:rsidRPr="006F3B4E">
        <w:rPr>
          <w:sz w:val="26"/>
          <w:szCs w:val="26"/>
          <w:lang w:val="de-DE"/>
        </w:rPr>
        <w:t>hình</w:t>
      </w:r>
      <w:proofErr w:type="spellEnd"/>
      <w:r w:rsidRPr="006F3B4E">
        <w:rPr>
          <w:sz w:val="26"/>
          <w:szCs w:val="26"/>
          <w:lang w:val="de-DE"/>
        </w:rPr>
        <w:t xml:space="preserve"> </w:t>
      </w:r>
      <w:proofErr w:type="spellStart"/>
      <w:r w:rsidRPr="006F3B4E">
        <w:rPr>
          <w:sz w:val="26"/>
          <w:szCs w:val="26"/>
          <w:lang w:val="de-DE"/>
        </w:rPr>
        <w:t>vốn</w:t>
      </w:r>
      <w:proofErr w:type="spellEnd"/>
      <w:r w:rsidRPr="006F3B4E">
        <w:rPr>
          <w:sz w:val="26"/>
          <w:szCs w:val="26"/>
          <w:lang w:val="de-DE"/>
        </w:rPr>
        <w:t xml:space="preserve"> </w:t>
      </w:r>
      <w:proofErr w:type="spellStart"/>
      <w:r w:rsidRPr="006F3B4E">
        <w:rPr>
          <w:sz w:val="26"/>
          <w:szCs w:val="26"/>
          <w:lang w:val="de-DE"/>
        </w:rPr>
        <w:t>tương</w:t>
      </w:r>
      <w:proofErr w:type="spellEnd"/>
      <w:r w:rsidRPr="006F3B4E">
        <w:rPr>
          <w:sz w:val="26"/>
          <w:szCs w:val="26"/>
          <w:lang w:val="de-DE"/>
        </w:rPr>
        <w:t xml:space="preserve"> </w:t>
      </w:r>
      <w:proofErr w:type="spellStart"/>
      <w:r w:rsidRPr="006F3B4E">
        <w:rPr>
          <w:sz w:val="26"/>
          <w:szCs w:val="26"/>
          <w:lang w:val="de-DE"/>
        </w:rPr>
        <w:t>ứng</w:t>
      </w:r>
      <w:proofErr w:type="spellEnd"/>
      <w:r w:rsidRPr="006F3B4E">
        <w:rPr>
          <w:sz w:val="26"/>
          <w:szCs w:val="26"/>
          <w:lang w:val="de-DE"/>
        </w:rPr>
        <w:t xml:space="preserve"> </w:t>
      </w:r>
      <w:proofErr w:type="spellStart"/>
      <w:r w:rsidRPr="006F3B4E">
        <w:rPr>
          <w:sz w:val="26"/>
          <w:szCs w:val="26"/>
          <w:lang w:val="de-DE"/>
        </w:rPr>
        <w:t>quy</w:t>
      </w:r>
      <w:proofErr w:type="spellEnd"/>
      <w:r w:rsidRPr="006F3B4E">
        <w:rPr>
          <w:sz w:val="26"/>
          <w:szCs w:val="26"/>
          <w:lang w:val="de-DE"/>
        </w:rPr>
        <w:t xml:space="preserve"> </w:t>
      </w:r>
      <w:proofErr w:type="spellStart"/>
      <w:r w:rsidRPr="006F3B4E">
        <w:rPr>
          <w:sz w:val="26"/>
          <w:szCs w:val="26"/>
          <w:lang w:val="de-DE"/>
        </w:rPr>
        <w:t>mô</w:t>
      </w:r>
      <w:proofErr w:type="spellEnd"/>
      <w:r w:rsidRPr="006F3B4E">
        <w:rPr>
          <w:sz w:val="26"/>
          <w:szCs w:val="26"/>
          <w:lang w:val="de-DE"/>
        </w:rPr>
        <w:t xml:space="preserve"> </w:t>
      </w:r>
      <w:proofErr w:type="spellStart"/>
      <w:r w:rsidRPr="006F3B4E">
        <w:rPr>
          <w:sz w:val="26"/>
          <w:szCs w:val="26"/>
          <w:lang w:val="de-DE"/>
        </w:rPr>
        <w:t>và</w:t>
      </w:r>
      <w:proofErr w:type="spellEnd"/>
      <w:r w:rsidRPr="006F3B4E">
        <w:rPr>
          <w:sz w:val="26"/>
          <w:szCs w:val="26"/>
          <w:lang w:val="de-DE"/>
        </w:rPr>
        <w:t xml:space="preserve"> </w:t>
      </w:r>
      <w:proofErr w:type="spellStart"/>
      <w:r w:rsidRPr="006F3B4E">
        <w:rPr>
          <w:sz w:val="26"/>
          <w:szCs w:val="26"/>
          <w:lang w:val="de-DE"/>
        </w:rPr>
        <w:t>mức</w:t>
      </w:r>
      <w:proofErr w:type="spellEnd"/>
      <w:r w:rsidRPr="006F3B4E">
        <w:rPr>
          <w:sz w:val="26"/>
          <w:szCs w:val="26"/>
          <w:lang w:val="de-DE"/>
        </w:rPr>
        <w:t xml:space="preserve"> </w:t>
      </w:r>
      <w:proofErr w:type="spellStart"/>
      <w:r w:rsidRPr="006F3B4E">
        <w:rPr>
          <w:sz w:val="26"/>
          <w:szCs w:val="26"/>
          <w:lang w:val="de-DE"/>
        </w:rPr>
        <w:t>độ</w:t>
      </w:r>
      <w:proofErr w:type="spellEnd"/>
      <w:r w:rsidRPr="006F3B4E">
        <w:rPr>
          <w:sz w:val="26"/>
          <w:szCs w:val="26"/>
          <w:lang w:val="de-DE"/>
        </w:rPr>
        <w:t xml:space="preserve"> </w:t>
      </w:r>
      <w:proofErr w:type="spellStart"/>
      <w:r w:rsidRPr="006F3B4E">
        <w:rPr>
          <w:sz w:val="26"/>
          <w:szCs w:val="26"/>
          <w:lang w:val="de-DE"/>
        </w:rPr>
        <w:t>rủi</w:t>
      </w:r>
      <w:proofErr w:type="spellEnd"/>
      <w:r w:rsidRPr="006F3B4E">
        <w:rPr>
          <w:sz w:val="26"/>
          <w:szCs w:val="26"/>
          <w:lang w:val="de-DE"/>
        </w:rPr>
        <w:t xml:space="preserve"> </w:t>
      </w:r>
      <w:proofErr w:type="spellStart"/>
      <w:r w:rsidRPr="006F3B4E">
        <w:rPr>
          <w:sz w:val="26"/>
          <w:szCs w:val="26"/>
          <w:lang w:val="de-DE"/>
        </w:rPr>
        <w:t>ro</w:t>
      </w:r>
      <w:proofErr w:type="spellEnd"/>
      <w:r w:rsidRPr="006F3B4E">
        <w:rPr>
          <w:sz w:val="26"/>
          <w:szCs w:val="26"/>
          <w:lang w:val="de-DE"/>
        </w:rPr>
        <w:t xml:space="preserve">. </w:t>
      </w:r>
      <w:proofErr w:type="spellStart"/>
      <w:r w:rsidRPr="006F3B4E">
        <w:rPr>
          <w:sz w:val="26"/>
          <w:szCs w:val="26"/>
          <w:lang w:val="de-DE"/>
        </w:rPr>
        <w:t>Quy</w:t>
      </w:r>
      <w:proofErr w:type="spellEnd"/>
      <w:r w:rsidRPr="006F3B4E">
        <w:rPr>
          <w:sz w:val="26"/>
          <w:szCs w:val="26"/>
          <w:lang w:val="de-DE"/>
        </w:rPr>
        <w:t xml:space="preserve"> </w:t>
      </w:r>
      <w:proofErr w:type="spellStart"/>
      <w:r w:rsidRPr="006F3B4E">
        <w:rPr>
          <w:sz w:val="26"/>
          <w:szCs w:val="26"/>
          <w:lang w:val="de-DE"/>
        </w:rPr>
        <w:t>định</w:t>
      </w:r>
      <w:proofErr w:type="spellEnd"/>
      <w:r w:rsidRPr="006F3B4E">
        <w:rPr>
          <w:sz w:val="26"/>
          <w:szCs w:val="26"/>
          <w:lang w:val="de-DE"/>
        </w:rPr>
        <w:t xml:space="preserve"> </w:t>
      </w:r>
      <w:proofErr w:type="spellStart"/>
      <w:r w:rsidRPr="006F3B4E">
        <w:rPr>
          <w:sz w:val="26"/>
          <w:szCs w:val="26"/>
          <w:lang w:val="de-DE"/>
        </w:rPr>
        <w:t>này</w:t>
      </w:r>
      <w:proofErr w:type="spellEnd"/>
      <w:r w:rsidRPr="006F3B4E">
        <w:rPr>
          <w:sz w:val="26"/>
          <w:szCs w:val="26"/>
          <w:lang w:val="de-DE"/>
        </w:rPr>
        <w:t xml:space="preserve"> </w:t>
      </w:r>
      <w:proofErr w:type="spellStart"/>
      <w:r w:rsidRPr="006F3B4E">
        <w:rPr>
          <w:sz w:val="26"/>
          <w:szCs w:val="26"/>
          <w:lang w:val="de-DE"/>
        </w:rPr>
        <w:t>áp</w:t>
      </w:r>
      <w:proofErr w:type="spellEnd"/>
      <w:r w:rsidRPr="006F3B4E">
        <w:rPr>
          <w:sz w:val="26"/>
          <w:szCs w:val="26"/>
          <w:lang w:val="de-DE"/>
        </w:rPr>
        <w:t xml:space="preserve"> </w:t>
      </w:r>
      <w:proofErr w:type="spellStart"/>
      <w:r w:rsidRPr="006F3B4E">
        <w:rPr>
          <w:sz w:val="26"/>
          <w:szCs w:val="26"/>
          <w:lang w:val="de-DE"/>
        </w:rPr>
        <w:t>dụng</w:t>
      </w:r>
      <w:proofErr w:type="spellEnd"/>
      <w:r w:rsidRPr="006F3B4E">
        <w:rPr>
          <w:sz w:val="26"/>
          <w:szCs w:val="26"/>
          <w:lang w:val="de-DE"/>
        </w:rPr>
        <w:t xml:space="preserve"> </w:t>
      </w:r>
      <w:proofErr w:type="spellStart"/>
      <w:r w:rsidRPr="006F3B4E">
        <w:rPr>
          <w:sz w:val="26"/>
          <w:szCs w:val="26"/>
          <w:lang w:val="de-DE"/>
        </w:rPr>
        <w:t>từ</w:t>
      </w:r>
      <w:proofErr w:type="spellEnd"/>
      <w:r w:rsidRPr="006F3B4E">
        <w:rPr>
          <w:sz w:val="26"/>
          <w:szCs w:val="26"/>
          <w:lang w:val="de-DE"/>
        </w:rPr>
        <w:t xml:space="preserve"> 01/01/2018.</w:t>
      </w:r>
    </w:p>
    <w:p w14:paraId="52A3F737" w14:textId="1152B260" w:rsidR="001B0BF2" w:rsidRPr="00836E1C" w:rsidRDefault="001B0BF2" w:rsidP="006F3B4E">
      <w:pPr>
        <w:spacing w:before="120" w:after="120"/>
        <w:jc w:val="both"/>
        <w:rPr>
          <w:b/>
          <w:bCs/>
          <w:color w:val="FF0000"/>
          <w:sz w:val="26"/>
          <w:szCs w:val="26"/>
          <w:lang w:val="vi-VN"/>
        </w:rPr>
      </w:pPr>
      <w:r w:rsidRPr="00836E1C">
        <w:rPr>
          <w:b/>
          <w:bCs/>
          <w:color w:val="FF0000"/>
          <w:sz w:val="26"/>
          <w:szCs w:val="26"/>
          <w:lang w:val="vi-VN"/>
        </w:rPr>
        <w:t>8. Về khai thác bảo hiểm qua kênh đại lý và môi giới</w:t>
      </w:r>
    </w:p>
    <w:p w14:paraId="35E6D2E2" w14:textId="77777777" w:rsidR="001B0BF2" w:rsidRPr="006F3B4E" w:rsidRDefault="001B0BF2" w:rsidP="006F3B4E">
      <w:pPr>
        <w:tabs>
          <w:tab w:val="left" w:pos="345"/>
        </w:tabs>
        <w:spacing w:line="360" w:lineRule="exact"/>
        <w:ind w:firstLine="567"/>
        <w:jc w:val="both"/>
        <w:rPr>
          <w:sz w:val="26"/>
          <w:szCs w:val="26"/>
        </w:rPr>
      </w:pPr>
      <w:r w:rsidRPr="006F3B4E">
        <w:rPr>
          <w:sz w:val="26"/>
          <w:szCs w:val="26"/>
        </w:rPr>
        <w:t xml:space="preserve">- Điều 127 bổ sung các nguyên tắc hoạt động đại lý BH bao gồm: </w:t>
      </w:r>
      <w:r w:rsidRPr="006F3B4E">
        <w:rPr>
          <w:b/>
          <w:bCs/>
          <w:sz w:val="26"/>
          <w:szCs w:val="26"/>
          <w:u w:val="single"/>
        </w:rPr>
        <w:t>Cá nhân không được đồng thời làm đại lý bảo hiểm cho doanh nghiệp bảo hiểm cùng loại hình bảo hiểm cá nhân đó đang làm đại lý</w:t>
      </w:r>
      <w:r w:rsidRPr="006F3B4E">
        <w:rPr>
          <w:sz w:val="26"/>
          <w:szCs w:val="26"/>
          <w:u w:val="single"/>
        </w:rPr>
        <w:t>;</w:t>
      </w:r>
      <w:r w:rsidRPr="006F3B4E">
        <w:rPr>
          <w:sz w:val="26"/>
          <w:szCs w:val="26"/>
        </w:rPr>
        <w:t xml:space="preserve"> Cá nhân hoạt động đại lý bảo hiểm, nhân viên trong tổ chức hoạt động đại lý bảo hiểm chỉ được thực hiện hoạt động đại lý bảo hiểm đối với những sản phẩm bảo hiểm đã được đào tạo; Thông tin của cá nhân hoạt động đại lý bảo hiểm và nhân viên trong tổ chức hoạt động đại lý bảo hiểm trực tiếp thực hiện hoạt động đại lý bảo </w:t>
      </w:r>
      <w:r w:rsidRPr="006F3B4E">
        <w:rPr>
          <w:sz w:val="26"/>
          <w:szCs w:val="26"/>
        </w:rPr>
        <w:lastRenderedPageBreak/>
        <w:t>hiểm phải được đăng ký và cập nhật tại cơ sở dữ liệu về hoạt động kinh doanh bảo hiểm quy định tại Điều 11 của Luật này.</w:t>
      </w:r>
    </w:p>
    <w:p w14:paraId="40E42951" w14:textId="77777777" w:rsidR="00D41C43" w:rsidRPr="006F3B4E" w:rsidRDefault="00371D6D" w:rsidP="006F3B4E">
      <w:pPr>
        <w:spacing w:before="120" w:after="120"/>
        <w:ind w:firstLine="601"/>
        <w:jc w:val="both"/>
        <w:rPr>
          <w:sz w:val="26"/>
          <w:szCs w:val="26"/>
          <w:lang w:val="vi-VN"/>
        </w:rPr>
      </w:pPr>
      <w:r w:rsidRPr="006F3B4E">
        <w:rPr>
          <w:sz w:val="26"/>
          <w:szCs w:val="26"/>
          <w:lang w:val="vi-VN"/>
        </w:rPr>
        <w:t xml:space="preserve">- </w:t>
      </w:r>
      <w:r w:rsidR="00D41C43" w:rsidRPr="006F3B4E">
        <w:rPr>
          <w:sz w:val="26"/>
          <w:szCs w:val="26"/>
          <w:lang w:val="vi-VN"/>
        </w:rPr>
        <w:t>H</w:t>
      </w:r>
      <w:r w:rsidRPr="006F3B4E">
        <w:rPr>
          <w:sz w:val="26"/>
          <w:szCs w:val="26"/>
          <w:lang w:val="vi-VN"/>
        </w:rPr>
        <w:t>oạt động của doanh nghiệp môi giới bảo hiềm gồm</w:t>
      </w:r>
      <w:r w:rsidR="00D41C43" w:rsidRPr="006F3B4E">
        <w:rPr>
          <w:sz w:val="26"/>
          <w:szCs w:val="26"/>
          <w:lang w:val="vi-VN"/>
        </w:rPr>
        <w:t xml:space="preserve"> 9 điều (từ Điều 131 -139). Cụ thể</w:t>
      </w:r>
      <w:r w:rsidRPr="006F3B4E">
        <w:rPr>
          <w:sz w:val="26"/>
          <w:szCs w:val="26"/>
          <w:lang w:val="vi-VN"/>
        </w:rPr>
        <w:t xml:space="preserve">: </w:t>
      </w:r>
    </w:p>
    <w:p w14:paraId="1E336CEF" w14:textId="009AF0C6" w:rsidR="001B0BF2" w:rsidRPr="006F3B4E" w:rsidRDefault="00D41C43" w:rsidP="006F3B4E">
      <w:pPr>
        <w:spacing w:before="120" w:after="120"/>
        <w:ind w:firstLine="601"/>
        <w:jc w:val="both"/>
        <w:rPr>
          <w:sz w:val="26"/>
          <w:szCs w:val="26"/>
          <w:lang w:val="vi-VN"/>
        </w:rPr>
      </w:pPr>
      <w:r w:rsidRPr="006F3B4E">
        <w:rPr>
          <w:sz w:val="26"/>
          <w:szCs w:val="26"/>
          <w:lang w:val="vi-VN"/>
        </w:rPr>
        <w:t xml:space="preserve">+ Về nội dung hoạt động: </w:t>
      </w:r>
      <w:r w:rsidR="00371D6D" w:rsidRPr="006F3B4E">
        <w:rPr>
          <w:b/>
          <w:bCs/>
          <w:sz w:val="26"/>
          <w:szCs w:val="26"/>
          <w:u w:val="single"/>
          <w:lang w:val="vi-VN"/>
        </w:rPr>
        <w:t>môi giới bảo hiểm gốc, môi giới tái bảo hiểm, cung cấp dịch vụ phụ trợ bảo hiểm và thực hiện các hoạt động khác liên quan đến hợp đồng bảo hiểm theo yêu cầu của bên mua bảo hiểm.</w:t>
      </w:r>
      <w:r w:rsidR="00371D6D" w:rsidRPr="006F3B4E">
        <w:rPr>
          <w:sz w:val="26"/>
          <w:szCs w:val="26"/>
          <w:lang w:val="vi-VN"/>
        </w:rPr>
        <w:t xml:space="preserve">  </w:t>
      </w:r>
    </w:p>
    <w:p w14:paraId="53138CB5" w14:textId="46B726A5" w:rsidR="00D41C43" w:rsidRPr="006F3B4E" w:rsidRDefault="00D41C43" w:rsidP="006F3B4E">
      <w:pPr>
        <w:spacing w:before="120" w:after="120"/>
        <w:ind w:firstLine="601"/>
        <w:jc w:val="both"/>
        <w:rPr>
          <w:b/>
          <w:bCs/>
          <w:sz w:val="26"/>
          <w:szCs w:val="26"/>
          <w:lang w:val="vi-VN"/>
        </w:rPr>
      </w:pPr>
      <w:r w:rsidRPr="006F3B4E">
        <w:rPr>
          <w:sz w:val="26"/>
          <w:szCs w:val="26"/>
          <w:lang w:val="vi-VN"/>
        </w:rPr>
        <w:t xml:space="preserve">+ </w:t>
      </w:r>
      <w:r w:rsidRPr="006F3B4E">
        <w:rPr>
          <w:b/>
          <w:bCs/>
          <w:sz w:val="26"/>
          <w:szCs w:val="26"/>
          <w:lang w:val="vi-VN"/>
        </w:rPr>
        <w:t>Bổ sung quy định về nguyên tắc hoạt động môi giới bảo hiểm (Điều 132)</w:t>
      </w:r>
    </w:p>
    <w:p w14:paraId="20C91AFD" w14:textId="70273A02" w:rsidR="00D41C43" w:rsidRPr="006F3B4E" w:rsidRDefault="00D41C43" w:rsidP="006F3B4E">
      <w:pPr>
        <w:spacing w:before="120" w:after="120"/>
        <w:ind w:firstLine="601"/>
        <w:jc w:val="both"/>
        <w:rPr>
          <w:b/>
          <w:bCs/>
          <w:sz w:val="26"/>
          <w:szCs w:val="26"/>
          <w:lang w:val="vi-VN"/>
        </w:rPr>
      </w:pPr>
      <w:r w:rsidRPr="00836E1C">
        <w:rPr>
          <w:b/>
          <w:bCs/>
          <w:sz w:val="26"/>
          <w:szCs w:val="26"/>
          <w:highlight w:val="yellow"/>
          <w:lang w:val="vi-VN"/>
        </w:rPr>
        <w:t>+ Bỏ quy định về hoa hồng môi giới bảo hiểm được tính trong phí bảo hiểm. Theo đó, doanh nghiệp môi giới bảo hiểm phải thỏa thuận bằng văn bản với khách hàng khi thực hiện cung cấp dịch vụ môi giới bảo hiểm</w:t>
      </w:r>
    </w:p>
    <w:p w14:paraId="499150DC" w14:textId="0345F97B" w:rsidR="00B17C88" w:rsidRPr="00836E1C" w:rsidRDefault="000D3F90" w:rsidP="006F3B4E">
      <w:pPr>
        <w:spacing w:before="120" w:after="120"/>
        <w:jc w:val="both"/>
        <w:rPr>
          <w:b/>
          <w:bCs/>
          <w:color w:val="FF0000"/>
          <w:sz w:val="26"/>
          <w:szCs w:val="26"/>
          <w:lang w:val="vi-VN"/>
        </w:rPr>
      </w:pPr>
      <w:r w:rsidRPr="00836E1C">
        <w:rPr>
          <w:b/>
          <w:bCs/>
          <w:color w:val="FF0000"/>
          <w:sz w:val="26"/>
          <w:szCs w:val="26"/>
          <w:lang w:val="vi-VN"/>
        </w:rPr>
        <w:t xml:space="preserve">9. Bổ sung quy định về </w:t>
      </w:r>
      <w:proofErr w:type="spellStart"/>
      <w:r w:rsidR="00B17C88" w:rsidRPr="00836E1C">
        <w:rPr>
          <w:b/>
          <w:bCs/>
          <w:color w:val="FF0000"/>
          <w:sz w:val="26"/>
          <w:szCs w:val="26"/>
          <w:lang w:val="de-DE"/>
        </w:rPr>
        <w:t>về</w:t>
      </w:r>
      <w:proofErr w:type="spellEnd"/>
      <w:r w:rsidR="00B17C88" w:rsidRPr="00836E1C">
        <w:rPr>
          <w:b/>
          <w:bCs/>
          <w:color w:val="FF0000"/>
          <w:sz w:val="26"/>
          <w:szCs w:val="26"/>
          <w:lang w:val="de-DE"/>
        </w:rPr>
        <w:t xml:space="preserve"> </w:t>
      </w:r>
      <w:proofErr w:type="spellStart"/>
      <w:r w:rsidR="00B17C88" w:rsidRPr="00836E1C">
        <w:rPr>
          <w:b/>
          <w:bCs/>
          <w:color w:val="FF0000"/>
          <w:sz w:val="26"/>
          <w:szCs w:val="26"/>
          <w:lang w:val="de-DE"/>
        </w:rPr>
        <w:t>sản</w:t>
      </w:r>
      <w:proofErr w:type="spellEnd"/>
      <w:r w:rsidR="00B17C88" w:rsidRPr="00836E1C">
        <w:rPr>
          <w:b/>
          <w:bCs/>
          <w:color w:val="FF0000"/>
          <w:sz w:val="26"/>
          <w:szCs w:val="26"/>
          <w:lang w:val="de-DE"/>
        </w:rPr>
        <w:t xml:space="preserve"> </w:t>
      </w:r>
      <w:proofErr w:type="spellStart"/>
      <w:r w:rsidR="00B17C88" w:rsidRPr="00836E1C">
        <w:rPr>
          <w:b/>
          <w:bCs/>
          <w:color w:val="FF0000"/>
          <w:sz w:val="26"/>
          <w:szCs w:val="26"/>
          <w:lang w:val="de-DE"/>
        </w:rPr>
        <w:t>phẩm</w:t>
      </w:r>
      <w:proofErr w:type="spellEnd"/>
      <w:r w:rsidR="00B17C88" w:rsidRPr="00836E1C">
        <w:rPr>
          <w:b/>
          <w:bCs/>
          <w:color w:val="FF0000"/>
          <w:sz w:val="26"/>
          <w:szCs w:val="26"/>
          <w:lang w:val="de-DE"/>
        </w:rPr>
        <w:t xml:space="preserve">, </w:t>
      </w:r>
      <w:proofErr w:type="spellStart"/>
      <w:r w:rsidR="00B17C88" w:rsidRPr="00836E1C">
        <w:rPr>
          <w:b/>
          <w:bCs/>
          <w:color w:val="FF0000"/>
          <w:sz w:val="26"/>
          <w:szCs w:val="26"/>
          <w:lang w:val="de-DE"/>
        </w:rPr>
        <w:t>tổ</w:t>
      </w:r>
      <w:proofErr w:type="spellEnd"/>
      <w:r w:rsidR="00B17C88" w:rsidRPr="00836E1C">
        <w:rPr>
          <w:b/>
          <w:bCs/>
          <w:color w:val="FF0000"/>
          <w:sz w:val="26"/>
          <w:szCs w:val="26"/>
          <w:lang w:val="de-DE"/>
        </w:rPr>
        <w:t xml:space="preserve"> </w:t>
      </w:r>
      <w:proofErr w:type="spellStart"/>
      <w:r w:rsidR="00B17C88" w:rsidRPr="00836E1C">
        <w:rPr>
          <w:b/>
          <w:bCs/>
          <w:color w:val="FF0000"/>
          <w:sz w:val="26"/>
          <w:szCs w:val="26"/>
          <w:lang w:val="de-DE"/>
        </w:rPr>
        <w:t>chức</w:t>
      </w:r>
      <w:proofErr w:type="spellEnd"/>
      <w:r w:rsidR="00B17C88" w:rsidRPr="00836E1C">
        <w:rPr>
          <w:b/>
          <w:bCs/>
          <w:color w:val="FF0000"/>
          <w:sz w:val="26"/>
          <w:szCs w:val="26"/>
          <w:lang w:val="de-DE"/>
        </w:rPr>
        <w:t xml:space="preserve"> </w:t>
      </w:r>
      <w:proofErr w:type="spellStart"/>
      <w:r w:rsidR="00B17C88" w:rsidRPr="00836E1C">
        <w:rPr>
          <w:b/>
          <w:bCs/>
          <w:color w:val="FF0000"/>
          <w:sz w:val="26"/>
          <w:szCs w:val="26"/>
          <w:lang w:val="de-DE"/>
        </w:rPr>
        <w:t>cung</w:t>
      </w:r>
      <w:proofErr w:type="spellEnd"/>
      <w:r w:rsidR="00B17C88" w:rsidRPr="00836E1C">
        <w:rPr>
          <w:b/>
          <w:bCs/>
          <w:color w:val="FF0000"/>
          <w:sz w:val="26"/>
          <w:szCs w:val="26"/>
          <w:lang w:val="de-DE"/>
        </w:rPr>
        <w:t xml:space="preserve"> </w:t>
      </w:r>
      <w:proofErr w:type="spellStart"/>
      <w:r w:rsidR="00B17C88" w:rsidRPr="00836E1C">
        <w:rPr>
          <w:b/>
          <w:bCs/>
          <w:color w:val="FF0000"/>
          <w:sz w:val="26"/>
          <w:szCs w:val="26"/>
          <w:lang w:val="de-DE"/>
        </w:rPr>
        <w:t>cấp</w:t>
      </w:r>
      <w:proofErr w:type="spellEnd"/>
      <w:r w:rsidR="00B17C88" w:rsidRPr="00836E1C">
        <w:rPr>
          <w:b/>
          <w:bCs/>
          <w:color w:val="FF0000"/>
          <w:sz w:val="26"/>
          <w:szCs w:val="26"/>
          <w:lang w:val="de-DE"/>
        </w:rPr>
        <w:t xml:space="preserve"> </w:t>
      </w:r>
      <w:proofErr w:type="spellStart"/>
      <w:r w:rsidR="00B17C88" w:rsidRPr="00836E1C">
        <w:rPr>
          <w:b/>
          <w:bCs/>
          <w:color w:val="FF0000"/>
          <w:sz w:val="26"/>
          <w:szCs w:val="26"/>
          <w:lang w:val="de-DE"/>
        </w:rPr>
        <w:t>bảo</w:t>
      </w:r>
      <w:proofErr w:type="spellEnd"/>
      <w:r w:rsidR="00B17C88" w:rsidRPr="00836E1C">
        <w:rPr>
          <w:b/>
          <w:bCs/>
          <w:color w:val="FF0000"/>
          <w:sz w:val="26"/>
          <w:szCs w:val="26"/>
          <w:lang w:val="de-DE"/>
        </w:rPr>
        <w:t xml:space="preserve"> </w:t>
      </w:r>
      <w:proofErr w:type="spellStart"/>
      <w:r w:rsidR="00B17C88" w:rsidRPr="00836E1C">
        <w:rPr>
          <w:b/>
          <w:bCs/>
          <w:color w:val="FF0000"/>
          <w:sz w:val="26"/>
          <w:szCs w:val="26"/>
          <w:lang w:val="de-DE"/>
        </w:rPr>
        <w:t>hiểm</w:t>
      </w:r>
      <w:proofErr w:type="spellEnd"/>
      <w:r w:rsidR="00B17C88" w:rsidRPr="00836E1C">
        <w:rPr>
          <w:b/>
          <w:bCs/>
          <w:color w:val="FF0000"/>
          <w:sz w:val="26"/>
          <w:szCs w:val="26"/>
          <w:lang w:val="de-DE"/>
        </w:rPr>
        <w:t xml:space="preserve"> vi </w:t>
      </w:r>
      <w:proofErr w:type="spellStart"/>
      <w:r w:rsidR="00B17C88" w:rsidRPr="00836E1C">
        <w:rPr>
          <w:b/>
          <w:bCs/>
          <w:color w:val="FF0000"/>
          <w:sz w:val="26"/>
          <w:szCs w:val="26"/>
          <w:lang w:val="de-DE"/>
        </w:rPr>
        <w:t>mô</w:t>
      </w:r>
      <w:proofErr w:type="spellEnd"/>
      <w:r w:rsidR="00B17C88" w:rsidRPr="00836E1C">
        <w:rPr>
          <w:b/>
          <w:bCs/>
          <w:color w:val="FF0000"/>
          <w:sz w:val="26"/>
          <w:szCs w:val="26"/>
          <w:lang w:val="de-DE"/>
        </w:rPr>
        <w:t xml:space="preserve"> </w:t>
      </w:r>
      <w:proofErr w:type="spellStart"/>
      <w:r w:rsidR="00B17C88" w:rsidRPr="00836E1C">
        <w:rPr>
          <w:b/>
          <w:bCs/>
          <w:color w:val="FF0000"/>
          <w:sz w:val="26"/>
          <w:szCs w:val="26"/>
          <w:lang w:val="de-DE"/>
        </w:rPr>
        <w:t>để</w:t>
      </w:r>
      <w:proofErr w:type="spellEnd"/>
      <w:r w:rsidR="00B17C88" w:rsidRPr="00836E1C">
        <w:rPr>
          <w:b/>
          <w:bCs/>
          <w:color w:val="FF0000"/>
          <w:sz w:val="26"/>
          <w:szCs w:val="26"/>
          <w:lang w:val="de-DE"/>
        </w:rPr>
        <w:t xml:space="preserve"> </w:t>
      </w:r>
      <w:proofErr w:type="spellStart"/>
      <w:r w:rsidR="00B17C88" w:rsidRPr="00836E1C">
        <w:rPr>
          <w:b/>
          <w:bCs/>
          <w:color w:val="FF0000"/>
          <w:sz w:val="26"/>
          <w:szCs w:val="26"/>
          <w:lang w:val="de-DE"/>
        </w:rPr>
        <w:t>tạo</w:t>
      </w:r>
      <w:proofErr w:type="spellEnd"/>
      <w:r w:rsidR="00B17C88" w:rsidRPr="00836E1C">
        <w:rPr>
          <w:b/>
          <w:bCs/>
          <w:color w:val="FF0000"/>
          <w:sz w:val="26"/>
          <w:szCs w:val="26"/>
          <w:lang w:val="de-DE"/>
        </w:rPr>
        <w:t xml:space="preserve"> </w:t>
      </w:r>
      <w:proofErr w:type="spellStart"/>
      <w:r w:rsidR="00B17C88" w:rsidRPr="00836E1C">
        <w:rPr>
          <w:b/>
          <w:bCs/>
          <w:color w:val="FF0000"/>
          <w:sz w:val="26"/>
          <w:szCs w:val="26"/>
          <w:lang w:val="de-DE"/>
        </w:rPr>
        <w:t>hành</w:t>
      </w:r>
      <w:proofErr w:type="spellEnd"/>
      <w:r w:rsidR="00B17C88" w:rsidRPr="00836E1C">
        <w:rPr>
          <w:b/>
          <w:bCs/>
          <w:color w:val="FF0000"/>
          <w:sz w:val="26"/>
          <w:szCs w:val="26"/>
          <w:lang w:val="de-DE"/>
        </w:rPr>
        <w:t xml:space="preserve"> lang </w:t>
      </w:r>
      <w:proofErr w:type="spellStart"/>
      <w:r w:rsidR="00B17C88" w:rsidRPr="00836E1C">
        <w:rPr>
          <w:b/>
          <w:bCs/>
          <w:color w:val="FF0000"/>
          <w:sz w:val="26"/>
          <w:szCs w:val="26"/>
          <w:lang w:val="de-DE"/>
        </w:rPr>
        <w:t>pháp</w:t>
      </w:r>
      <w:proofErr w:type="spellEnd"/>
      <w:r w:rsidR="00B17C88" w:rsidRPr="00836E1C">
        <w:rPr>
          <w:b/>
          <w:bCs/>
          <w:color w:val="FF0000"/>
          <w:sz w:val="26"/>
          <w:szCs w:val="26"/>
          <w:lang w:val="de-DE"/>
        </w:rPr>
        <w:t xml:space="preserve"> </w:t>
      </w:r>
      <w:proofErr w:type="spellStart"/>
      <w:r w:rsidR="00B17C88" w:rsidRPr="00836E1C">
        <w:rPr>
          <w:b/>
          <w:bCs/>
          <w:color w:val="FF0000"/>
          <w:sz w:val="26"/>
          <w:szCs w:val="26"/>
          <w:lang w:val="de-DE"/>
        </w:rPr>
        <w:t>lý</w:t>
      </w:r>
      <w:proofErr w:type="spellEnd"/>
      <w:r w:rsidR="00B17C88" w:rsidRPr="00836E1C">
        <w:rPr>
          <w:b/>
          <w:bCs/>
          <w:color w:val="FF0000"/>
          <w:sz w:val="26"/>
          <w:szCs w:val="26"/>
          <w:lang w:val="de-DE"/>
        </w:rPr>
        <w:t xml:space="preserve"> </w:t>
      </w:r>
      <w:proofErr w:type="spellStart"/>
      <w:r w:rsidR="00B17C88" w:rsidRPr="00836E1C">
        <w:rPr>
          <w:b/>
          <w:bCs/>
          <w:color w:val="FF0000"/>
          <w:sz w:val="26"/>
          <w:szCs w:val="26"/>
          <w:lang w:val="de-DE"/>
        </w:rPr>
        <w:t>cho</w:t>
      </w:r>
      <w:proofErr w:type="spellEnd"/>
      <w:r w:rsidR="00B17C88" w:rsidRPr="00836E1C">
        <w:rPr>
          <w:b/>
          <w:bCs/>
          <w:color w:val="FF0000"/>
          <w:sz w:val="26"/>
          <w:szCs w:val="26"/>
          <w:lang w:val="de-DE"/>
        </w:rPr>
        <w:t xml:space="preserve"> </w:t>
      </w:r>
      <w:proofErr w:type="spellStart"/>
      <w:r w:rsidR="00B17C88" w:rsidRPr="00836E1C">
        <w:rPr>
          <w:b/>
          <w:bCs/>
          <w:color w:val="FF0000"/>
          <w:sz w:val="26"/>
          <w:szCs w:val="26"/>
          <w:lang w:val="de-DE"/>
        </w:rPr>
        <w:t>việc</w:t>
      </w:r>
      <w:proofErr w:type="spellEnd"/>
      <w:r w:rsidR="00B17C88" w:rsidRPr="00836E1C">
        <w:rPr>
          <w:b/>
          <w:bCs/>
          <w:color w:val="FF0000"/>
          <w:sz w:val="26"/>
          <w:szCs w:val="26"/>
          <w:lang w:val="de-DE"/>
        </w:rPr>
        <w:t xml:space="preserve"> </w:t>
      </w:r>
      <w:proofErr w:type="spellStart"/>
      <w:r w:rsidR="00B17C88" w:rsidRPr="00836E1C">
        <w:rPr>
          <w:b/>
          <w:bCs/>
          <w:color w:val="FF0000"/>
          <w:sz w:val="26"/>
          <w:szCs w:val="26"/>
          <w:lang w:val="de-DE"/>
        </w:rPr>
        <w:t>phát</w:t>
      </w:r>
      <w:proofErr w:type="spellEnd"/>
      <w:r w:rsidR="00B17C88" w:rsidRPr="00836E1C">
        <w:rPr>
          <w:b/>
          <w:bCs/>
          <w:color w:val="FF0000"/>
          <w:sz w:val="26"/>
          <w:szCs w:val="26"/>
          <w:lang w:val="de-DE"/>
        </w:rPr>
        <w:t xml:space="preserve"> </w:t>
      </w:r>
      <w:proofErr w:type="spellStart"/>
      <w:r w:rsidR="00B17C88" w:rsidRPr="00836E1C">
        <w:rPr>
          <w:b/>
          <w:bCs/>
          <w:color w:val="FF0000"/>
          <w:sz w:val="26"/>
          <w:szCs w:val="26"/>
          <w:lang w:val="de-DE"/>
        </w:rPr>
        <w:t>triển</w:t>
      </w:r>
      <w:proofErr w:type="spellEnd"/>
      <w:r w:rsidR="00B17C88" w:rsidRPr="00836E1C">
        <w:rPr>
          <w:b/>
          <w:bCs/>
          <w:color w:val="FF0000"/>
          <w:sz w:val="26"/>
          <w:szCs w:val="26"/>
          <w:lang w:val="de-DE"/>
        </w:rPr>
        <w:t xml:space="preserve"> </w:t>
      </w:r>
      <w:proofErr w:type="spellStart"/>
      <w:r w:rsidR="00B17C88" w:rsidRPr="00836E1C">
        <w:rPr>
          <w:b/>
          <w:bCs/>
          <w:color w:val="FF0000"/>
          <w:sz w:val="26"/>
          <w:szCs w:val="26"/>
          <w:lang w:val="de-DE"/>
        </w:rPr>
        <w:t>bảo</w:t>
      </w:r>
      <w:proofErr w:type="spellEnd"/>
      <w:r w:rsidR="00B17C88" w:rsidRPr="00836E1C">
        <w:rPr>
          <w:b/>
          <w:bCs/>
          <w:color w:val="FF0000"/>
          <w:sz w:val="26"/>
          <w:szCs w:val="26"/>
          <w:lang w:val="de-DE"/>
        </w:rPr>
        <w:t xml:space="preserve"> </w:t>
      </w:r>
      <w:proofErr w:type="spellStart"/>
      <w:r w:rsidR="00B17C88" w:rsidRPr="00836E1C">
        <w:rPr>
          <w:b/>
          <w:bCs/>
          <w:color w:val="FF0000"/>
          <w:sz w:val="26"/>
          <w:szCs w:val="26"/>
          <w:lang w:val="de-DE"/>
        </w:rPr>
        <w:t>hiểm</w:t>
      </w:r>
      <w:proofErr w:type="spellEnd"/>
      <w:r w:rsidR="00B17C88" w:rsidRPr="00836E1C">
        <w:rPr>
          <w:b/>
          <w:bCs/>
          <w:color w:val="FF0000"/>
          <w:sz w:val="26"/>
          <w:szCs w:val="26"/>
          <w:lang w:val="de-DE"/>
        </w:rPr>
        <w:t xml:space="preserve"> vi </w:t>
      </w:r>
      <w:proofErr w:type="spellStart"/>
      <w:r w:rsidR="00B17C88" w:rsidRPr="00836E1C">
        <w:rPr>
          <w:b/>
          <w:bCs/>
          <w:color w:val="FF0000"/>
          <w:sz w:val="26"/>
          <w:szCs w:val="26"/>
          <w:lang w:val="de-DE"/>
        </w:rPr>
        <w:t>mô</w:t>
      </w:r>
      <w:proofErr w:type="spellEnd"/>
      <w:r w:rsidRPr="00836E1C">
        <w:rPr>
          <w:b/>
          <w:bCs/>
          <w:color w:val="FF0000"/>
          <w:sz w:val="26"/>
          <w:szCs w:val="26"/>
          <w:lang w:val="vi-VN"/>
        </w:rPr>
        <w:t xml:space="preserve"> (Điều 144 -150)</w:t>
      </w:r>
    </w:p>
    <w:p w14:paraId="2E809789" w14:textId="70C9F639" w:rsidR="000D3F90" w:rsidRPr="006F3B4E" w:rsidRDefault="000D3F90" w:rsidP="006F3B4E">
      <w:pPr>
        <w:spacing w:before="120" w:after="120"/>
        <w:jc w:val="both"/>
        <w:rPr>
          <w:sz w:val="26"/>
          <w:szCs w:val="26"/>
          <w:lang w:val="vi-VN"/>
        </w:rPr>
      </w:pPr>
      <w:r w:rsidRPr="006F3B4E">
        <w:rPr>
          <w:sz w:val="26"/>
          <w:szCs w:val="26"/>
          <w:lang w:val="vi-VN"/>
        </w:rPr>
        <w:t>- Điều 144: Sản phẩm bảo hiểm vi mô</w:t>
      </w:r>
    </w:p>
    <w:p w14:paraId="3961E125" w14:textId="43BACFFD" w:rsidR="000D3F90" w:rsidRPr="006F3B4E" w:rsidRDefault="000D3F90" w:rsidP="006F3B4E">
      <w:pPr>
        <w:spacing w:before="120" w:after="120"/>
        <w:jc w:val="both"/>
        <w:rPr>
          <w:sz w:val="26"/>
          <w:szCs w:val="26"/>
          <w:lang w:val="vi-VN"/>
        </w:rPr>
      </w:pPr>
      <w:r w:rsidRPr="006F3B4E">
        <w:rPr>
          <w:sz w:val="26"/>
          <w:szCs w:val="26"/>
          <w:lang w:val="vi-VN"/>
        </w:rPr>
        <w:t xml:space="preserve">- Điều </w:t>
      </w:r>
      <w:r w:rsidR="00960CDF" w:rsidRPr="006F3B4E">
        <w:rPr>
          <w:sz w:val="26"/>
          <w:szCs w:val="26"/>
          <w:lang w:val="vi-VN"/>
        </w:rPr>
        <w:t>146: Tổ chức cung cấp bảo hiểm vi mô gồm Doanhg</w:t>
      </w:r>
      <w:r w:rsidR="00836E1C">
        <w:rPr>
          <w:sz w:val="26"/>
          <w:szCs w:val="26"/>
          <w:lang w:val="vi-VN"/>
        </w:rPr>
        <w:t xml:space="preserve"> </w:t>
      </w:r>
      <w:r w:rsidR="00960CDF" w:rsidRPr="006F3B4E">
        <w:rPr>
          <w:sz w:val="26"/>
          <w:szCs w:val="26"/>
          <w:lang w:val="vi-VN"/>
        </w:rPr>
        <w:t>nghiệp bảo hiểm và tổ chức tương hỗ cung cấp bảo hiểm vi mô do Bộ tài chính cấp phép</w:t>
      </w:r>
    </w:p>
    <w:p w14:paraId="2A3BA1D9" w14:textId="560AF495" w:rsidR="004A3C33" w:rsidRPr="00836E1C" w:rsidRDefault="005C3301" w:rsidP="006F3B4E">
      <w:pPr>
        <w:spacing w:before="120" w:after="120"/>
        <w:jc w:val="both"/>
        <w:rPr>
          <w:b/>
          <w:color w:val="FF0000"/>
          <w:sz w:val="26"/>
          <w:szCs w:val="26"/>
          <w:lang w:val="de-DE"/>
        </w:rPr>
      </w:pPr>
      <w:r w:rsidRPr="00200247">
        <w:rPr>
          <w:b/>
          <w:color w:val="FF0000"/>
          <w:sz w:val="26"/>
          <w:szCs w:val="26"/>
          <w:lang w:val="vi-VN"/>
        </w:rPr>
        <w:t>10</w:t>
      </w:r>
      <w:r w:rsidR="00D516BB" w:rsidRPr="00200247">
        <w:rPr>
          <w:b/>
          <w:color w:val="FF0000"/>
          <w:sz w:val="26"/>
          <w:szCs w:val="26"/>
          <w:lang w:val="de-DE"/>
        </w:rPr>
        <w:t xml:space="preserve">. </w:t>
      </w:r>
      <w:r w:rsidRPr="00200247">
        <w:rPr>
          <w:b/>
          <w:color w:val="FF0000"/>
          <w:sz w:val="26"/>
          <w:szCs w:val="26"/>
          <w:lang w:val="vi-VN"/>
        </w:rPr>
        <w:t>Điều</w:t>
      </w:r>
      <w:r w:rsidR="004A3C33" w:rsidRPr="00200247">
        <w:rPr>
          <w:b/>
          <w:color w:val="FF0000"/>
          <w:sz w:val="26"/>
          <w:szCs w:val="26"/>
          <w:lang w:val="de-DE"/>
        </w:rPr>
        <w:t xml:space="preserve"> </w:t>
      </w:r>
      <w:proofErr w:type="spellStart"/>
      <w:r w:rsidR="004A3C33" w:rsidRPr="00200247">
        <w:rPr>
          <w:b/>
          <w:color w:val="FF0000"/>
          <w:sz w:val="26"/>
          <w:szCs w:val="26"/>
          <w:lang w:val="de-DE"/>
        </w:rPr>
        <w:t>khoản</w:t>
      </w:r>
      <w:proofErr w:type="spellEnd"/>
      <w:r w:rsidR="004A3C33" w:rsidRPr="00200247">
        <w:rPr>
          <w:b/>
          <w:color w:val="FF0000"/>
          <w:sz w:val="26"/>
          <w:szCs w:val="26"/>
          <w:lang w:val="de-DE"/>
        </w:rPr>
        <w:t xml:space="preserve"> </w:t>
      </w:r>
      <w:proofErr w:type="spellStart"/>
      <w:r w:rsidR="004A3C33" w:rsidRPr="00200247">
        <w:rPr>
          <w:b/>
          <w:color w:val="FF0000"/>
          <w:sz w:val="26"/>
          <w:szCs w:val="26"/>
          <w:lang w:val="de-DE"/>
        </w:rPr>
        <w:t>chuyển</w:t>
      </w:r>
      <w:proofErr w:type="spellEnd"/>
      <w:r w:rsidR="004A3C33" w:rsidRPr="00200247">
        <w:rPr>
          <w:b/>
          <w:color w:val="FF0000"/>
          <w:sz w:val="26"/>
          <w:szCs w:val="26"/>
          <w:lang w:val="de-DE"/>
        </w:rPr>
        <w:t xml:space="preserve"> </w:t>
      </w:r>
      <w:proofErr w:type="spellStart"/>
      <w:r w:rsidR="004A3C33" w:rsidRPr="00200247">
        <w:rPr>
          <w:b/>
          <w:color w:val="FF0000"/>
          <w:sz w:val="26"/>
          <w:szCs w:val="26"/>
          <w:lang w:val="de-DE"/>
        </w:rPr>
        <w:t>tiếp</w:t>
      </w:r>
      <w:proofErr w:type="spellEnd"/>
    </w:p>
    <w:p w14:paraId="4CBCDCDF" w14:textId="35B952C5" w:rsidR="00D777B0" w:rsidRPr="006F3B4E" w:rsidRDefault="005C3301" w:rsidP="006F3B4E">
      <w:pPr>
        <w:shd w:val="clear" w:color="auto" w:fill="FFFFFF"/>
        <w:spacing w:line="360" w:lineRule="exact"/>
        <w:ind w:firstLine="567"/>
        <w:jc w:val="both"/>
        <w:rPr>
          <w:sz w:val="26"/>
          <w:szCs w:val="26"/>
          <w:lang w:val="eu-ES"/>
        </w:rPr>
      </w:pPr>
      <w:r w:rsidRPr="006F3B4E">
        <w:rPr>
          <w:sz w:val="26"/>
          <w:szCs w:val="26"/>
          <w:lang w:val="vi-VN"/>
        </w:rPr>
        <w:t>-</w:t>
      </w:r>
      <w:r w:rsidR="00D777B0" w:rsidRPr="006F3B4E">
        <w:rPr>
          <w:sz w:val="26"/>
          <w:szCs w:val="26"/>
        </w:rPr>
        <w:t xml:space="preserve"> </w:t>
      </w:r>
      <w:r w:rsidR="003B1453" w:rsidRPr="006F3B4E">
        <w:rPr>
          <w:sz w:val="26"/>
          <w:szCs w:val="26"/>
        </w:rPr>
        <w:t>Theo khoản 2 Điều 157 Chứng chỉ đại lý bảo hiểm được cấp trước ngày Luật này có hiệu lực được tiếp tục sử dụng đến hết ngày 31 tháng 12 năm 2025. Bộ trưởng Bộ Tài chính quy định chi tiết việc chuyển đổi chứng chỉ đại lý bảo hiểm được cấp trước ngày Luật này có hiệu lực sang chứng chỉ đại lý bảo hiểm theo quy định của Luật này.</w:t>
      </w:r>
      <w:r w:rsidR="00B130C7" w:rsidRPr="006F3B4E">
        <w:rPr>
          <w:sz w:val="26"/>
          <w:szCs w:val="26"/>
          <w:lang w:val="eu-ES"/>
        </w:rPr>
        <w:t xml:space="preserve"> </w:t>
      </w:r>
      <w:proofErr w:type="spellStart"/>
      <w:r w:rsidR="00B130C7" w:rsidRPr="006F3B4E">
        <w:rPr>
          <w:sz w:val="26"/>
          <w:szCs w:val="26"/>
          <w:lang w:val="eu-ES"/>
        </w:rPr>
        <w:t>Chứng</w:t>
      </w:r>
      <w:proofErr w:type="spellEnd"/>
      <w:r w:rsidR="00B130C7" w:rsidRPr="006F3B4E">
        <w:rPr>
          <w:sz w:val="26"/>
          <w:szCs w:val="26"/>
          <w:lang w:val="eu-ES"/>
        </w:rPr>
        <w:t xml:space="preserve"> </w:t>
      </w:r>
      <w:proofErr w:type="spellStart"/>
      <w:r w:rsidR="00B130C7" w:rsidRPr="006F3B4E">
        <w:rPr>
          <w:sz w:val="26"/>
          <w:szCs w:val="26"/>
          <w:lang w:val="eu-ES"/>
        </w:rPr>
        <w:t>chỉ</w:t>
      </w:r>
      <w:proofErr w:type="spellEnd"/>
      <w:r w:rsidR="00B130C7" w:rsidRPr="006F3B4E">
        <w:rPr>
          <w:sz w:val="26"/>
          <w:szCs w:val="26"/>
          <w:lang w:val="eu-ES"/>
        </w:rPr>
        <w:t xml:space="preserve"> </w:t>
      </w:r>
      <w:proofErr w:type="spellStart"/>
      <w:r w:rsidR="00B130C7" w:rsidRPr="006F3B4E">
        <w:rPr>
          <w:sz w:val="26"/>
          <w:szCs w:val="26"/>
          <w:lang w:val="eu-ES"/>
        </w:rPr>
        <w:t>bảo</w:t>
      </w:r>
      <w:proofErr w:type="spellEnd"/>
      <w:r w:rsidR="00B130C7" w:rsidRPr="006F3B4E">
        <w:rPr>
          <w:sz w:val="26"/>
          <w:szCs w:val="26"/>
          <w:lang w:val="eu-ES"/>
        </w:rPr>
        <w:t xml:space="preserve"> </w:t>
      </w:r>
      <w:proofErr w:type="spellStart"/>
      <w:r w:rsidR="00B130C7" w:rsidRPr="006F3B4E">
        <w:rPr>
          <w:sz w:val="26"/>
          <w:szCs w:val="26"/>
          <w:lang w:val="eu-ES"/>
        </w:rPr>
        <w:t>hiểm</w:t>
      </w:r>
      <w:proofErr w:type="spellEnd"/>
      <w:r w:rsidR="00B130C7" w:rsidRPr="006F3B4E">
        <w:rPr>
          <w:sz w:val="26"/>
          <w:szCs w:val="26"/>
          <w:lang w:val="eu-ES"/>
        </w:rPr>
        <w:t xml:space="preserve">, </w:t>
      </w:r>
      <w:proofErr w:type="spellStart"/>
      <w:r w:rsidR="00B130C7" w:rsidRPr="006F3B4E">
        <w:rPr>
          <w:sz w:val="26"/>
          <w:szCs w:val="26"/>
          <w:lang w:val="eu-ES"/>
        </w:rPr>
        <w:t>chứng</w:t>
      </w:r>
      <w:proofErr w:type="spellEnd"/>
      <w:r w:rsidR="00B130C7" w:rsidRPr="006F3B4E">
        <w:rPr>
          <w:sz w:val="26"/>
          <w:szCs w:val="26"/>
          <w:lang w:val="eu-ES"/>
        </w:rPr>
        <w:t xml:space="preserve"> </w:t>
      </w:r>
      <w:proofErr w:type="spellStart"/>
      <w:r w:rsidR="00B130C7" w:rsidRPr="006F3B4E">
        <w:rPr>
          <w:sz w:val="26"/>
          <w:szCs w:val="26"/>
          <w:lang w:val="eu-ES"/>
        </w:rPr>
        <w:t>chỉ</w:t>
      </w:r>
      <w:proofErr w:type="spellEnd"/>
      <w:r w:rsidR="00B130C7" w:rsidRPr="006F3B4E">
        <w:rPr>
          <w:sz w:val="26"/>
          <w:szCs w:val="26"/>
          <w:lang w:val="eu-ES"/>
        </w:rPr>
        <w:t xml:space="preserve"> </w:t>
      </w:r>
      <w:proofErr w:type="spellStart"/>
      <w:r w:rsidR="00B130C7" w:rsidRPr="006F3B4E">
        <w:rPr>
          <w:sz w:val="26"/>
          <w:szCs w:val="26"/>
          <w:lang w:val="eu-ES"/>
        </w:rPr>
        <w:t>môi</w:t>
      </w:r>
      <w:proofErr w:type="spellEnd"/>
      <w:r w:rsidR="00B130C7" w:rsidRPr="006F3B4E">
        <w:rPr>
          <w:sz w:val="26"/>
          <w:szCs w:val="26"/>
          <w:lang w:val="eu-ES"/>
        </w:rPr>
        <w:t xml:space="preserve"> </w:t>
      </w:r>
      <w:proofErr w:type="spellStart"/>
      <w:r w:rsidR="00B130C7" w:rsidRPr="006F3B4E">
        <w:rPr>
          <w:sz w:val="26"/>
          <w:szCs w:val="26"/>
          <w:lang w:val="eu-ES"/>
        </w:rPr>
        <w:t>giới</w:t>
      </w:r>
      <w:proofErr w:type="spellEnd"/>
      <w:r w:rsidR="00B130C7" w:rsidRPr="006F3B4E">
        <w:rPr>
          <w:sz w:val="26"/>
          <w:szCs w:val="26"/>
          <w:lang w:val="eu-ES"/>
        </w:rPr>
        <w:t xml:space="preserve"> </w:t>
      </w:r>
      <w:proofErr w:type="spellStart"/>
      <w:r w:rsidR="00B130C7" w:rsidRPr="006F3B4E">
        <w:rPr>
          <w:sz w:val="26"/>
          <w:szCs w:val="26"/>
          <w:lang w:val="eu-ES"/>
        </w:rPr>
        <w:t>bảo</w:t>
      </w:r>
      <w:proofErr w:type="spellEnd"/>
      <w:r w:rsidR="00B130C7" w:rsidRPr="006F3B4E">
        <w:rPr>
          <w:sz w:val="26"/>
          <w:szCs w:val="26"/>
          <w:lang w:val="eu-ES"/>
        </w:rPr>
        <w:t xml:space="preserve"> </w:t>
      </w:r>
      <w:proofErr w:type="spellStart"/>
      <w:r w:rsidR="00B130C7" w:rsidRPr="006F3B4E">
        <w:rPr>
          <w:sz w:val="26"/>
          <w:szCs w:val="26"/>
          <w:lang w:val="eu-ES"/>
        </w:rPr>
        <w:t>hiểm</w:t>
      </w:r>
      <w:proofErr w:type="spellEnd"/>
      <w:r w:rsidR="00B130C7" w:rsidRPr="006F3B4E">
        <w:rPr>
          <w:sz w:val="26"/>
          <w:szCs w:val="26"/>
          <w:lang w:val="eu-ES"/>
        </w:rPr>
        <w:t xml:space="preserve">, </w:t>
      </w:r>
      <w:proofErr w:type="spellStart"/>
      <w:r w:rsidR="00B130C7" w:rsidRPr="006F3B4E">
        <w:rPr>
          <w:sz w:val="26"/>
          <w:szCs w:val="26"/>
          <w:lang w:val="eu-ES"/>
        </w:rPr>
        <w:t>chứng</w:t>
      </w:r>
      <w:proofErr w:type="spellEnd"/>
      <w:r w:rsidR="00B130C7" w:rsidRPr="006F3B4E">
        <w:rPr>
          <w:sz w:val="26"/>
          <w:szCs w:val="26"/>
          <w:lang w:val="eu-ES"/>
        </w:rPr>
        <w:t xml:space="preserve"> </w:t>
      </w:r>
      <w:proofErr w:type="spellStart"/>
      <w:r w:rsidR="00B130C7" w:rsidRPr="006F3B4E">
        <w:rPr>
          <w:sz w:val="26"/>
          <w:szCs w:val="26"/>
          <w:lang w:val="eu-ES"/>
        </w:rPr>
        <w:t>chỉ</w:t>
      </w:r>
      <w:proofErr w:type="spellEnd"/>
      <w:r w:rsidR="00B130C7" w:rsidRPr="006F3B4E">
        <w:rPr>
          <w:sz w:val="26"/>
          <w:szCs w:val="26"/>
          <w:lang w:val="eu-ES"/>
        </w:rPr>
        <w:t xml:space="preserve"> </w:t>
      </w:r>
      <w:proofErr w:type="spellStart"/>
      <w:r w:rsidR="00B130C7" w:rsidRPr="006F3B4E">
        <w:rPr>
          <w:sz w:val="26"/>
          <w:szCs w:val="26"/>
          <w:lang w:val="eu-ES"/>
        </w:rPr>
        <w:t>về</w:t>
      </w:r>
      <w:proofErr w:type="spellEnd"/>
      <w:r w:rsidR="00B130C7" w:rsidRPr="006F3B4E">
        <w:rPr>
          <w:sz w:val="26"/>
          <w:szCs w:val="26"/>
          <w:lang w:val="eu-ES"/>
        </w:rPr>
        <w:t xml:space="preserve"> </w:t>
      </w:r>
      <w:proofErr w:type="spellStart"/>
      <w:r w:rsidR="00B130C7" w:rsidRPr="006F3B4E">
        <w:rPr>
          <w:sz w:val="26"/>
          <w:szCs w:val="26"/>
          <w:lang w:val="eu-ES"/>
        </w:rPr>
        <w:t>phụ</w:t>
      </w:r>
      <w:proofErr w:type="spellEnd"/>
      <w:r w:rsidR="00B130C7" w:rsidRPr="006F3B4E">
        <w:rPr>
          <w:sz w:val="26"/>
          <w:szCs w:val="26"/>
          <w:lang w:val="eu-ES"/>
        </w:rPr>
        <w:t xml:space="preserve"> </w:t>
      </w:r>
      <w:proofErr w:type="spellStart"/>
      <w:r w:rsidR="00B130C7" w:rsidRPr="006F3B4E">
        <w:rPr>
          <w:sz w:val="26"/>
          <w:szCs w:val="26"/>
          <w:lang w:val="eu-ES"/>
        </w:rPr>
        <w:t>trợ</w:t>
      </w:r>
      <w:proofErr w:type="spellEnd"/>
      <w:r w:rsidR="00B130C7" w:rsidRPr="006F3B4E">
        <w:rPr>
          <w:sz w:val="26"/>
          <w:szCs w:val="26"/>
          <w:lang w:val="eu-ES"/>
        </w:rPr>
        <w:t xml:space="preserve"> </w:t>
      </w:r>
      <w:proofErr w:type="spellStart"/>
      <w:r w:rsidR="00B130C7" w:rsidRPr="006F3B4E">
        <w:rPr>
          <w:sz w:val="26"/>
          <w:szCs w:val="26"/>
          <w:lang w:val="eu-ES"/>
        </w:rPr>
        <w:t>bảo</w:t>
      </w:r>
      <w:proofErr w:type="spellEnd"/>
      <w:r w:rsidR="00B130C7" w:rsidRPr="006F3B4E">
        <w:rPr>
          <w:sz w:val="26"/>
          <w:szCs w:val="26"/>
          <w:lang w:val="eu-ES"/>
        </w:rPr>
        <w:t xml:space="preserve"> </w:t>
      </w:r>
      <w:proofErr w:type="spellStart"/>
      <w:r w:rsidR="00B130C7" w:rsidRPr="006F3B4E">
        <w:rPr>
          <w:sz w:val="26"/>
          <w:szCs w:val="26"/>
          <w:lang w:val="eu-ES"/>
        </w:rPr>
        <w:t>hiểm</w:t>
      </w:r>
      <w:proofErr w:type="spellEnd"/>
      <w:r w:rsidR="00B130C7" w:rsidRPr="006F3B4E">
        <w:rPr>
          <w:sz w:val="26"/>
          <w:szCs w:val="26"/>
          <w:lang w:val="eu-ES"/>
        </w:rPr>
        <w:t xml:space="preserve"> </w:t>
      </w:r>
      <w:proofErr w:type="spellStart"/>
      <w:r w:rsidR="00B130C7" w:rsidRPr="006F3B4E">
        <w:rPr>
          <w:sz w:val="26"/>
          <w:szCs w:val="26"/>
          <w:lang w:val="eu-ES"/>
        </w:rPr>
        <w:t>được</w:t>
      </w:r>
      <w:proofErr w:type="spellEnd"/>
      <w:r w:rsidR="00B130C7" w:rsidRPr="006F3B4E">
        <w:rPr>
          <w:sz w:val="26"/>
          <w:szCs w:val="26"/>
          <w:lang w:val="eu-ES"/>
        </w:rPr>
        <w:t xml:space="preserve"> </w:t>
      </w:r>
      <w:proofErr w:type="spellStart"/>
      <w:r w:rsidR="00B130C7" w:rsidRPr="006F3B4E">
        <w:rPr>
          <w:sz w:val="26"/>
          <w:szCs w:val="26"/>
          <w:lang w:val="eu-ES"/>
        </w:rPr>
        <w:t>cấp</w:t>
      </w:r>
      <w:proofErr w:type="spellEnd"/>
      <w:r w:rsidR="00B130C7" w:rsidRPr="006F3B4E">
        <w:rPr>
          <w:sz w:val="26"/>
          <w:szCs w:val="26"/>
          <w:lang w:val="eu-ES"/>
        </w:rPr>
        <w:t xml:space="preserve"> </w:t>
      </w:r>
      <w:proofErr w:type="spellStart"/>
      <w:r w:rsidR="00B130C7" w:rsidRPr="006F3B4E">
        <w:rPr>
          <w:sz w:val="26"/>
          <w:szCs w:val="26"/>
          <w:lang w:val="eu-ES"/>
        </w:rPr>
        <w:t>trước</w:t>
      </w:r>
      <w:proofErr w:type="spellEnd"/>
      <w:r w:rsidR="00B130C7" w:rsidRPr="006F3B4E">
        <w:rPr>
          <w:sz w:val="26"/>
          <w:szCs w:val="26"/>
          <w:lang w:val="eu-ES"/>
        </w:rPr>
        <w:t xml:space="preserve"> </w:t>
      </w:r>
      <w:proofErr w:type="spellStart"/>
      <w:r w:rsidR="00B130C7" w:rsidRPr="006F3B4E">
        <w:rPr>
          <w:sz w:val="26"/>
          <w:szCs w:val="26"/>
          <w:lang w:val="eu-ES"/>
        </w:rPr>
        <w:t>ngày</w:t>
      </w:r>
      <w:proofErr w:type="spellEnd"/>
      <w:r w:rsidR="00B130C7" w:rsidRPr="006F3B4E">
        <w:rPr>
          <w:sz w:val="26"/>
          <w:szCs w:val="26"/>
          <w:lang w:val="eu-ES"/>
        </w:rPr>
        <w:t xml:space="preserve"> </w:t>
      </w:r>
      <w:proofErr w:type="spellStart"/>
      <w:r w:rsidR="00B130C7" w:rsidRPr="006F3B4E">
        <w:rPr>
          <w:sz w:val="26"/>
          <w:szCs w:val="26"/>
          <w:lang w:val="eu-ES"/>
        </w:rPr>
        <w:t>Luật</w:t>
      </w:r>
      <w:proofErr w:type="spellEnd"/>
      <w:r w:rsidR="00B130C7" w:rsidRPr="006F3B4E">
        <w:rPr>
          <w:sz w:val="26"/>
          <w:szCs w:val="26"/>
          <w:lang w:val="eu-ES"/>
        </w:rPr>
        <w:t xml:space="preserve"> </w:t>
      </w:r>
      <w:proofErr w:type="spellStart"/>
      <w:r w:rsidR="00B130C7" w:rsidRPr="006F3B4E">
        <w:rPr>
          <w:sz w:val="26"/>
          <w:szCs w:val="26"/>
          <w:lang w:val="eu-ES"/>
        </w:rPr>
        <w:t>này</w:t>
      </w:r>
      <w:proofErr w:type="spellEnd"/>
      <w:r w:rsidR="00B130C7" w:rsidRPr="006F3B4E">
        <w:rPr>
          <w:sz w:val="26"/>
          <w:szCs w:val="26"/>
          <w:lang w:val="eu-ES"/>
        </w:rPr>
        <w:t xml:space="preserve"> </w:t>
      </w:r>
      <w:proofErr w:type="spellStart"/>
      <w:r w:rsidR="00B130C7" w:rsidRPr="006F3B4E">
        <w:rPr>
          <w:sz w:val="26"/>
          <w:szCs w:val="26"/>
          <w:lang w:val="eu-ES"/>
        </w:rPr>
        <w:t>có</w:t>
      </w:r>
      <w:proofErr w:type="spellEnd"/>
      <w:r w:rsidR="00B130C7" w:rsidRPr="006F3B4E">
        <w:rPr>
          <w:sz w:val="26"/>
          <w:szCs w:val="26"/>
          <w:lang w:val="eu-ES"/>
        </w:rPr>
        <w:t xml:space="preserve"> </w:t>
      </w:r>
      <w:proofErr w:type="spellStart"/>
      <w:r w:rsidR="00B130C7" w:rsidRPr="006F3B4E">
        <w:rPr>
          <w:sz w:val="26"/>
          <w:szCs w:val="26"/>
          <w:lang w:val="eu-ES"/>
        </w:rPr>
        <w:t>hiệu</w:t>
      </w:r>
      <w:proofErr w:type="spellEnd"/>
      <w:r w:rsidR="00B130C7" w:rsidRPr="006F3B4E">
        <w:rPr>
          <w:sz w:val="26"/>
          <w:szCs w:val="26"/>
          <w:lang w:val="eu-ES"/>
        </w:rPr>
        <w:t xml:space="preserve"> </w:t>
      </w:r>
      <w:proofErr w:type="spellStart"/>
      <w:r w:rsidR="00B130C7" w:rsidRPr="006F3B4E">
        <w:rPr>
          <w:sz w:val="26"/>
          <w:szCs w:val="26"/>
          <w:lang w:val="eu-ES"/>
        </w:rPr>
        <w:t>lực</w:t>
      </w:r>
      <w:proofErr w:type="spellEnd"/>
      <w:r w:rsidR="00B130C7" w:rsidRPr="006F3B4E">
        <w:rPr>
          <w:sz w:val="26"/>
          <w:szCs w:val="26"/>
          <w:lang w:val="eu-ES"/>
        </w:rPr>
        <w:t xml:space="preserve"> </w:t>
      </w:r>
      <w:proofErr w:type="spellStart"/>
      <w:r w:rsidR="00B130C7" w:rsidRPr="006F3B4E">
        <w:rPr>
          <w:sz w:val="26"/>
          <w:szCs w:val="26"/>
          <w:lang w:val="eu-ES"/>
        </w:rPr>
        <w:t>được</w:t>
      </w:r>
      <w:proofErr w:type="spellEnd"/>
      <w:r w:rsidR="00B130C7" w:rsidRPr="006F3B4E">
        <w:rPr>
          <w:sz w:val="26"/>
          <w:szCs w:val="26"/>
          <w:lang w:val="eu-ES"/>
        </w:rPr>
        <w:t xml:space="preserve"> </w:t>
      </w:r>
      <w:proofErr w:type="spellStart"/>
      <w:r w:rsidR="00B130C7" w:rsidRPr="006F3B4E">
        <w:rPr>
          <w:sz w:val="26"/>
          <w:szCs w:val="26"/>
          <w:lang w:val="eu-ES"/>
        </w:rPr>
        <w:t>tiếp</w:t>
      </w:r>
      <w:proofErr w:type="spellEnd"/>
      <w:r w:rsidR="00B130C7" w:rsidRPr="006F3B4E">
        <w:rPr>
          <w:sz w:val="26"/>
          <w:szCs w:val="26"/>
          <w:lang w:val="eu-ES"/>
        </w:rPr>
        <w:t xml:space="preserve"> </w:t>
      </w:r>
      <w:proofErr w:type="spellStart"/>
      <w:r w:rsidR="00B130C7" w:rsidRPr="006F3B4E">
        <w:rPr>
          <w:sz w:val="26"/>
          <w:szCs w:val="26"/>
          <w:lang w:val="eu-ES"/>
        </w:rPr>
        <w:t>tục</w:t>
      </w:r>
      <w:proofErr w:type="spellEnd"/>
      <w:r w:rsidR="00B130C7" w:rsidRPr="006F3B4E">
        <w:rPr>
          <w:sz w:val="26"/>
          <w:szCs w:val="26"/>
          <w:lang w:val="eu-ES"/>
        </w:rPr>
        <w:t xml:space="preserve"> </w:t>
      </w:r>
      <w:proofErr w:type="spellStart"/>
      <w:r w:rsidR="00B130C7" w:rsidRPr="006F3B4E">
        <w:rPr>
          <w:sz w:val="26"/>
          <w:szCs w:val="26"/>
          <w:lang w:val="eu-ES"/>
        </w:rPr>
        <w:t>sử</w:t>
      </w:r>
      <w:proofErr w:type="spellEnd"/>
      <w:r w:rsidR="00B130C7" w:rsidRPr="006F3B4E">
        <w:rPr>
          <w:sz w:val="26"/>
          <w:szCs w:val="26"/>
          <w:lang w:val="eu-ES"/>
        </w:rPr>
        <w:t xml:space="preserve"> </w:t>
      </w:r>
      <w:proofErr w:type="spellStart"/>
      <w:r w:rsidR="00B130C7" w:rsidRPr="006F3B4E">
        <w:rPr>
          <w:sz w:val="26"/>
          <w:szCs w:val="26"/>
          <w:lang w:val="eu-ES"/>
        </w:rPr>
        <w:t>dụng</w:t>
      </w:r>
      <w:proofErr w:type="spellEnd"/>
      <w:r w:rsidR="00B130C7" w:rsidRPr="006F3B4E">
        <w:rPr>
          <w:sz w:val="26"/>
          <w:szCs w:val="26"/>
          <w:lang w:val="eu-ES"/>
        </w:rPr>
        <w:t>.</w:t>
      </w:r>
    </w:p>
    <w:p w14:paraId="04722517" w14:textId="72E83DF7" w:rsidR="00936888" w:rsidRPr="006F3B4E" w:rsidRDefault="005C3301" w:rsidP="006F3B4E">
      <w:pPr>
        <w:spacing w:line="360" w:lineRule="exact"/>
        <w:ind w:firstLine="567"/>
        <w:jc w:val="both"/>
        <w:rPr>
          <w:sz w:val="26"/>
          <w:szCs w:val="26"/>
        </w:rPr>
      </w:pPr>
      <w:r w:rsidRPr="006F3B4E">
        <w:rPr>
          <w:sz w:val="26"/>
          <w:szCs w:val="26"/>
          <w:lang w:val="vi-VN"/>
        </w:rPr>
        <w:t>-</w:t>
      </w:r>
      <w:r w:rsidR="003B1453" w:rsidRPr="006F3B4E">
        <w:rPr>
          <w:sz w:val="26"/>
          <w:szCs w:val="26"/>
        </w:rPr>
        <w:t xml:space="preserve"> </w:t>
      </w:r>
      <w:r w:rsidR="00B130C7" w:rsidRPr="006F3B4E">
        <w:rPr>
          <w:sz w:val="26"/>
          <w:szCs w:val="26"/>
        </w:rPr>
        <w:t xml:space="preserve">Về Quỹ bảo vệ người được bảo hiểm </w:t>
      </w:r>
      <w:r w:rsidR="003B1453" w:rsidRPr="006F3B4E">
        <w:rPr>
          <w:sz w:val="26"/>
          <w:szCs w:val="26"/>
        </w:rPr>
        <w:t>quy định kể từ ngày 01 tháng 01 năm 2023, doanh nghiệp bảo hiểm, chi nhánh doanh nghiệp bảo hiểm phi nhân thọ nước ngoài dừng trích nộp Quỹ bảo vệ người được bảo hiểm</w:t>
      </w:r>
      <w:r w:rsidR="00B130C7" w:rsidRPr="006F3B4E">
        <w:rPr>
          <w:sz w:val="26"/>
          <w:szCs w:val="26"/>
        </w:rPr>
        <w:t>.</w:t>
      </w:r>
    </w:p>
    <w:p w14:paraId="2A05A12C" w14:textId="23734455" w:rsidR="004A3C33" w:rsidRPr="00836E1C" w:rsidRDefault="005C3301" w:rsidP="006F3B4E">
      <w:pPr>
        <w:spacing w:line="360" w:lineRule="exact"/>
        <w:jc w:val="both"/>
        <w:rPr>
          <w:b/>
          <w:color w:val="FF0000"/>
          <w:sz w:val="26"/>
          <w:szCs w:val="26"/>
        </w:rPr>
      </w:pPr>
      <w:r w:rsidRPr="00836E1C">
        <w:rPr>
          <w:b/>
          <w:color w:val="FF0000"/>
          <w:sz w:val="26"/>
          <w:szCs w:val="26"/>
          <w:lang w:val="vi-VN"/>
        </w:rPr>
        <w:t>11</w:t>
      </w:r>
      <w:r w:rsidR="00D516BB" w:rsidRPr="00836E1C">
        <w:rPr>
          <w:b/>
          <w:color w:val="FF0000"/>
          <w:sz w:val="26"/>
          <w:szCs w:val="26"/>
        </w:rPr>
        <w:t xml:space="preserve">. </w:t>
      </w:r>
      <w:r w:rsidRPr="00836E1C">
        <w:rPr>
          <w:b/>
          <w:color w:val="FF0000"/>
          <w:sz w:val="26"/>
          <w:szCs w:val="26"/>
          <w:lang w:val="vi-VN"/>
        </w:rPr>
        <w:t>H</w:t>
      </w:r>
      <w:r w:rsidR="004A3C33" w:rsidRPr="00836E1C">
        <w:rPr>
          <w:b/>
          <w:color w:val="FF0000"/>
          <w:sz w:val="26"/>
          <w:szCs w:val="26"/>
        </w:rPr>
        <w:t>iệu lực thi hành</w:t>
      </w:r>
    </w:p>
    <w:p w14:paraId="3504E934" w14:textId="77777777" w:rsidR="00B130C7" w:rsidRPr="006F3B4E" w:rsidRDefault="004A3C33" w:rsidP="006F3B4E">
      <w:pPr>
        <w:shd w:val="clear" w:color="auto" w:fill="FFFFFF"/>
        <w:tabs>
          <w:tab w:val="left" w:pos="567"/>
        </w:tabs>
        <w:spacing w:line="360" w:lineRule="exact"/>
        <w:ind w:firstLine="567"/>
        <w:jc w:val="both"/>
        <w:rPr>
          <w:sz w:val="26"/>
          <w:szCs w:val="26"/>
          <w:u w:val="single"/>
          <w:lang w:val="eu-ES"/>
        </w:rPr>
      </w:pPr>
      <w:proofErr w:type="spellStart"/>
      <w:r w:rsidRPr="006F3B4E">
        <w:rPr>
          <w:sz w:val="26"/>
          <w:szCs w:val="26"/>
          <w:lang w:val="eu-ES"/>
        </w:rPr>
        <w:t>Luật</w:t>
      </w:r>
      <w:proofErr w:type="spellEnd"/>
      <w:r w:rsidRPr="006F3B4E">
        <w:rPr>
          <w:sz w:val="26"/>
          <w:szCs w:val="26"/>
          <w:lang w:val="eu-ES"/>
        </w:rPr>
        <w:t xml:space="preserve"> </w:t>
      </w:r>
      <w:proofErr w:type="spellStart"/>
      <w:r w:rsidRPr="006F3B4E">
        <w:rPr>
          <w:sz w:val="26"/>
          <w:szCs w:val="26"/>
          <w:lang w:val="eu-ES"/>
        </w:rPr>
        <w:t>này</w:t>
      </w:r>
      <w:proofErr w:type="spellEnd"/>
      <w:r w:rsidRPr="006F3B4E">
        <w:rPr>
          <w:sz w:val="26"/>
          <w:szCs w:val="26"/>
          <w:lang w:val="eu-ES"/>
        </w:rPr>
        <w:t xml:space="preserve"> </w:t>
      </w:r>
      <w:proofErr w:type="spellStart"/>
      <w:r w:rsidRPr="006F3B4E">
        <w:rPr>
          <w:sz w:val="26"/>
          <w:szCs w:val="26"/>
          <w:lang w:val="eu-ES"/>
        </w:rPr>
        <w:t>có</w:t>
      </w:r>
      <w:proofErr w:type="spellEnd"/>
      <w:r w:rsidRPr="006F3B4E">
        <w:rPr>
          <w:sz w:val="26"/>
          <w:szCs w:val="26"/>
          <w:lang w:val="eu-ES"/>
        </w:rPr>
        <w:t xml:space="preserve"> </w:t>
      </w:r>
      <w:proofErr w:type="spellStart"/>
      <w:r w:rsidRPr="006F3B4E">
        <w:rPr>
          <w:sz w:val="26"/>
          <w:szCs w:val="26"/>
          <w:lang w:val="eu-ES"/>
        </w:rPr>
        <w:t>hiệu</w:t>
      </w:r>
      <w:proofErr w:type="spellEnd"/>
      <w:r w:rsidRPr="006F3B4E">
        <w:rPr>
          <w:sz w:val="26"/>
          <w:szCs w:val="26"/>
          <w:lang w:val="eu-ES"/>
        </w:rPr>
        <w:t xml:space="preserve"> </w:t>
      </w:r>
      <w:proofErr w:type="spellStart"/>
      <w:r w:rsidRPr="006F3B4E">
        <w:rPr>
          <w:sz w:val="26"/>
          <w:szCs w:val="26"/>
          <w:lang w:val="eu-ES"/>
        </w:rPr>
        <w:t>lực</w:t>
      </w:r>
      <w:proofErr w:type="spellEnd"/>
      <w:r w:rsidRPr="006F3B4E">
        <w:rPr>
          <w:sz w:val="26"/>
          <w:szCs w:val="26"/>
          <w:lang w:val="eu-ES"/>
        </w:rPr>
        <w:t xml:space="preserve"> thi </w:t>
      </w:r>
      <w:proofErr w:type="spellStart"/>
      <w:r w:rsidRPr="006F3B4E">
        <w:rPr>
          <w:sz w:val="26"/>
          <w:szCs w:val="26"/>
          <w:lang w:val="eu-ES"/>
        </w:rPr>
        <w:t>hành</w:t>
      </w:r>
      <w:proofErr w:type="spellEnd"/>
      <w:r w:rsidRPr="006F3B4E">
        <w:rPr>
          <w:sz w:val="26"/>
          <w:szCs w:val="26"/>
          <w:lang w:val="eu-ES"/>
        </w:rPr>
        <w:t xml:space="preserve"> </w:t>
      </w:r>
      <w:proofErr w:type="spellStart"/>
      <w:r w:rsidRPr="006F3B4E">
        <w:rPr>
          <w:sz w:val="26"/>
          <w:szCs w:val="26"/>
          <w:lang w:val="eu-ES"/>
        </w:rPr>
        <w:t>kể</w:t>
      </w:r>
      <w:proofErr w:type="spellEnd"/>
      <w:r w:rsidRPr="006F3B4E">
        <w:rPr>
          <w:sz w:val="26"/>
          <w:szCs w:val="26"/>
          <w:lang w:val="eu-ES"/>
        </w:rPr>
        <w:t xml:space="preserve"> </w:t>
      </w:r>
      <w:proofErr w:type="spellStart"/>
      <w:r w:rsidRPr="006F3B4E">
        <w:rPr>
          <w:sz w:val="26"/>
          <w:szCs w:val="26"/>
          <w:lang w:val="eu-ES"/>
        </w:rPr>
        <w:t>từ</w:t>
      </w:r>
      <w:proofErr w:type="spellEnd"/>
      <w:r w:rsidRPr="006F3B4E">
        <w:rPr>
          <w:sz w:val="26"/>
          <w:szCs w:val="26"/>
          <w:lang w:val="eu-ES"/>
        </w:rPr>
        <w:t xml:space="preserve"> </w:t>
      </w:r>
      <w:proofErr w:type="spellStart"/>
      <w:r w:rsidRPr="006F3B4E">
        <w:rPr>
          <w:sz w:val="26"/>
          <w:szCs w:val="26"/>
          <w:lang w:val="eu-ES"/>
        </w:rPr>
        <w:t>ngày</w:t>
      </w:r>
      <w:proofErr w:type="spellEnd"/>
      <w:r w:rsidRPr="006F3B4E">
        <w:rPr>
          <w:sz w:val="26"/>
          <w:szCs w:val="26"/>
          <w:lang w:val="eu-ES"/>
        </w:rPr>
        <w:t xml:space="preserve"> 01 </w:t>
      </w:r>
      <w:proofErr w:type="spellStart"/>
      <w:r w:rsidRPr="006F3B4E">
        <w:rPr>
          <w:sz w:val="26"/>
          <w:szCs w:val="26"/>
          <w:lang w:val="eu-ES"/>
        </w:rPr>
        <w:t>tháng</w:t>
      </w:r>
      <w:proofErr w:type="spellEnd"/>
      <w:r w:rsidRPr="006F3B4E">
        <w:rPr>
          <w:sz w:val="26"/>
          <w:szCs w:val="26"/>
          <w:lang w:val="eu-ES"/>
        </w:rPr>
        <w:t xml:space="preserve"> 01 </w:t>
      </w:r>
      <w:proofErr w:type="spellStart"/>
      <w:r w:rsidRPr="006F3B4E">
        <w:rPr>
          <w:sz w:val="26"/>
          <w:szCs w:val="26"/>
          <w:lang w:val="eu-ES"/>
        </w:rPr>
        <w:t>năm</w:t>
      </w:r>
      <w:proofErr w:type="spellEnd"/>
      <w:r w:rsidRPr="006F3B4E">
        <w:rPr>
          <w:sz w:val="26"/>
          <w:szCs w:val="26"/>
          <w:lang w:val="eu-ES"/>
        </w:rPr>
        <w:t xml:space="preserve"> 2023, </w:t>
      </w:r>
      <w:proofErr w:type="spellStart"/>
      <w:r w:rsidRPr="006F3B4E">
        <w:rPr>
          <w:sz w:val="26"/>
          <w:szCs w:val="26"/>
          <w:lang w:val="eu-ES"/>
        </w:rPr>
        <w:t>trừ</w:t>
      </w:r>
      <w:proofErr w:type="spellEnd"/>
      <w:r w:rsidRPr="006F3B4E">
        <w:rPr>
          <w:sz w:val="26"/>
          <w:szCs w:val="26"/>
        </w:rPr>
        <w:t xml:space="preserve"> </w:t>
      </w:r>
      <w:r w:rsidR="00B130C7" w:rsidRPr="006F3B4E">
        <w:rPr>
          <w:spacing w:val="2"/>
          <w:sz w:val="26"/>
          <w:szCs w:val="26"/>
        </w:rPr>
        <w:t xml:space="preserve"> </w:t>
      </w:r>
      <w:r w:rsidRPr="006F3B4E">
        <w:rPr>
          <w:spacing w:val="2"/>
          <w:sz w:val="26"/>
          <w:szCs w:val="26"/>
        </w:rPr>
        <w:t>c</w:t>
      </w:r>
      <w:r w:rsidR="00A608BC" w:rsidRPr="006F3B4E">
        <w:rPr>
          <w:spacing w:val="2"/>
          <w:sz w:val="26"/>
          <w:szCs w:val="26"/>
        </w:rPr>
        <w:t xml:space="preserve">ác quy định tại </w:t>
      </w:r>
      <w:proofErr w:type="spellStart"/>
      <w:r w:rsidR="00B130C7" w:rsidRPr="006F3B4E">
        <w:rPr>
          <w:spacing w:val="2"/>
          <w:sz w:val="26"/>
          <w:szCs w:val="26"/>
          <w:lang w:val="eu-ES"/>
        </w:rPr>
        <w:t>Khoản</w:t>
      </w:r>
      <w:proofErr w:type="spellEnd"/>
      <w:r w:rsidR="00B130C7" w:rsidRPr="006F3B4E">
        <w:rPr>
          <w:spacing w:val="2"/>
          <w:sz w:val="26"/>
          <w:szCs w:val="26"/>
          <w:lang w:val="eu-ES"/>
        </w:rPr>
        <w:t xml:space="preserve"> 3 </w:t>
      </w:r>
      <w:proofErr w:type="spellStart"/>
      <w:r w:rsidR="00B130C7" w:rsidRPr="006F3B4E">
        <w:rPr>
          <w:spacing w:val="2"/>
          <w:sz w:val="26"/>
          <w:szCs w:val="26"/>
          <w:lang w:val="eu-ES"/>
        </w:rPr>
        <w:t>Điều</w:t>
      </w:r>
      <w:proofErr w:type="spellEnd"/>
      <w:r w:rsidR="00B130C7" w:rsidRPr="006F3B4E">
        <w:rPr>
          <w:spacing w:val="2"/>
          <w:sz w:val="26"/>
          <w:szCs w:val="26"/>
          <w:lang w:val="eu-ES"/>
        </w:rPr>
        <w:t xml:space="preserve"> </w:t>
      </w:r>
      <w:r w:rsidR="00B130C7" w:rsidRPr="006F3B4E">
        <w:rPr>
          <w:sz w:val="26"/>
          <w:szCs w:val="26"/>
        </w:rPr>
        <w:t xml:space="preserve">86, </w:t>
      </w:r>
      <w:proofErr w:type="spellStart"/>
      <w:r w:rsidR="00B130C7" w:rsidRPr="006F3B4E">
        <w:rPr>
          <w:sz w:val="26"/>
          <w:szCs w:val="26"/>
          <w:lang w:val="eu-ES"/>
        </w:rPr>
        <w:t>khoản</w:t>
      </w:r>
      <w:proofErr w:type="spellEnd"/>
      <w:r w:rsidR="00B130C7" w:rsidRPr="006F3B4E">
        <w:rPr>
          <w:sz w:val="26"/>
          <w:szCs w:val="26"/>
          <w:lang w:val="eu-ES"/>
        </w:rPr>
        <w:t xml:space="preserve"> 4 </w:t>
      </w:r>
      <w:proofErr w:type="spellStart"/>
      <w:r w:rsidR="00B130C7" w:rsidRPr="006F3B4E">
        <w:rPr>
          <w:sz w:val="26"/>
          <w:szCs w:val="26"/>
          <w:lang w:val="eu-ES"/>
        </w:rPr>
        <w:t>và</w:t>
      </w:r>
      <w:proofErr w:type="spellEnd"/>
      <w:r w:rsidR="00B130C7" w:rsidRPr="006F3B4E">
        <w:rPr>
          <w:sz w:val="26"/>
          <w:szCs w:val="26"/>
          <w:lang w:val="eu-ES"/>
        </w:rPr>
        <w:t xml:space="preserve"> </w:t>
      </w:r>
      <w:proofErr w:type="spellStart"/>
      <w:r w:rsidR="00B130C7" w:rsidRPr="006F3B4E">
        <w:rPr>
          <w:sz w:val="26"/>
          <w:szCs w:val="26"/>
          <w:lang w:val="eu-ES"/>
        </w:rPr>
        <w:t>khoản</w:t>
      </w:r>
      <w:proofErr w:type="spellEnd"/>
      <w:r w:rsidR="00B130C7" w:rsidRPr="006F3B4E">
        <w:rPr>
          <w:sz w:val="26"/>
          <w:szCs w:val="26"/>
          <w:lang w:val="eu-ES"/>
        </w:rPr>
        <w:t xml:space="preserve"> 5 </w:t>
      </w:r>
      <w:proofErr w:type="spellStart"/>
      <w:r w:rsidR="00B130C7" w:rsidRPr="006F3B4E">
        <w:rPr>
          <w:sz w:val="26"/>
          <w:szCs w:val="26"/>
          <w:lang w:val="eu-ES"/>
        </w:rPr>
        <w:t>Điều</w:t>
      </w:r>
      <w:proofErr w:type="spellEnd"/>
      <w:r w:rsidR="00B130C7" w:rsidRPr="006F3B4E">
        <w:rPr>
          <w:sz w:val="26"/>
          <w:szCs w:val="26"/>
          <w:lang w:val="eu-ES"/>
        </w:rPr>
        <w:t xml:space="preserve"> 94, </w:t>
      </w:r>
      <w:proofErr w:type="spellStart"/>
      <w:r w:rsidR="00B130C7" w:rsidRPr="006F3B4E">
        <w:rPr>
          <w:sz w:val="26"/>
          <w:szCs w:val="26"/>
          <w:lang w:val="eu-ES"/>
        </w:rPr>
        <w:t>Điều</w:t>
      </w:r>
      <w:proofErr w:type="spellEnd"/>
      <w:r w:rsidR="00B130C7" w:rsidRPr="006F3B4E">
        <w:rPr>
          <w:sz w:val="26"/>
          <w:szCs w:val="26"/>
          <w:lang w:val="eu-ES"/>
        </w:rPr>
        <w:t xml:space="preserve"> 95, </w:t>
      </w:r>
      <w:proofErr w:type="spellStart"/>
      <w:r w:rsidR="00B130C7" w:rsidRPr="006F3B4E">
        <w:rPr>
          <w:sz w:val="26"/>
          <w:szCs w:val="26"/>
          <w:lang w:val="eu-ES"/>
        </w:rPr>
        <w:t>khoản</w:t>
      </w:r>
      <w:proofErr w:type="spellEnd"/>
      <w:r w:rsidR="00B130C7" w:rsidRPr="006F3B4E">
        <w:rPr>
          <w:sz w:val="26"/>
          <w:szCs w:val="26"/>
          <w:lang w:val="eu-ES"/>
        </w:rPr>
        <w:t xml:space="preserve"> 3 </w:t>
      </w:r>
      <w:proofErr w:type="spellStart"/>
      <w:r w:rsidR="00B130C7" w:rsidRPr="006F3B4E">
        <w:rPr>
          <w:sz w:val="26"/>
          <w:szCs w:val="26"/>
          <w:lang w:val="eu-ES"/>
        </w:rPr>
        <w:t>và</w:t>
      </w:r>
      <w:proofErr w:type="spellEnd"/>
      <w:r w:rsidR="00B130C7" w:rsidRPr="006F3B4E">
        <w:rPr>
          <w:sz w:val="26"/>
          <w:szCs w:val="26"/>
          <w:lang w:val="eu-ES"/>
        </w:rPr>
        <w:t xml:space="preserve"> </w:t>
      </w:r>
      <w:proofErr w:type="spellStart"/>
      <w:r w:rsidR="00B130C7" w:rsidRPr="006F3B4E">
        <w:rPr>
          <w:sz w:val="26"/>
          <w:szCs w:val="26"/>
          <w:lang w:val="eu-ES"/>
        </w:rPr>
        <w:t>khoản</w:t>
      </w:r>
      <w:proofErr w:type="spellEnd"/>
      <w:r w:rsidR="00B130C7" w:rsidRPr="006F3B4E">
        <w:rPr>
          <w:sz w:val="26"/>
          <w:szCs w:val="26"/>
          <w:lang w:val="eu-ES"/>
        </w:rPr>
        <w:t xml:space="preserve"> 4 </w:t>
      </w:r>
      <w:proofErr w:type="spellStart"/>
      <w:r w:rsidR="00B130C7" w:rsidRPr="006F3B4E">
        <w:rPr>
          <w:sz w:val="26"/>
          <w:szCs w:val="26"/>
          <w:lang w:val="eu-ES"/>
        </w:rPr>
        <w:t>Điều</w:t>
      </w:r>
      <w:proofErr w:type="spellEnd"/>
      <w:r w:rsidR="00B130C7" w:rsidRPr="006F3B4E">
        <w:rPr>
          <w:sz w:val="26"/>
          <w:szCs w:val="26"/>
          <w:lang w:val="eu-ES"/>
        </w:rPr>
        <w:t xml:space="preserve"> 99, </w:t>
      </w:r>
      <w:r w:rsidR="00B130C7" w:rsidRPr="006F3B4E">
        <w:rPr>
          <w:sz w:val="26"/>
          <w:szCs w:val="26"/>
        </w:rPr>
        <w:t xml:space="preserve">các điều </w:t>
      </w:r>
      <w:r w:rsidR="00B130C7" w:rsidRPr="006F3B4E">
        <w:rPr>
          <w:sz w:val="26"/>
          <w:szCs w:val="26"/>
          <w:lang w:val="eu-ES"/>
        </w:rPr>
        <w:t xml:space="preserve">109, 110, 111, 112, 113, 114 </w:t>
      </w:r>
      <w:proofErr w:type="spellStart"/>
      <w:r w:rsidR="00B130C7" w:rsidRPr="006F3B4E">
        <w:rPr>
          <w:sz w:val="26"/>
          <w:szCs w:val="26"/>
          <w:lang w:val="eu-ES"/>
        </w:rPr>
        <w:t>và</w:t>
      </w:r>
      <w:proofErr w:type="spellEnd"/>
      <w:r w:rsidR="00B130C7" w:rsidRPr="006F3B4E">
        <w:rPr>
          <w:sz w:val="26"/>
          <w:szCs w:val="26"/>
          <w:lang w:val="eu-ES"/>
        </w:rPr>
        <w:t xml:space="preserve"> 116 </w:t>
      </w:r>
      <w:proofErr w:type="spellStart"/>
      <w:r w:rsidR="00B130C7" w:rsidRPr="006F3B4E">
        <w:rPr>
          <w:sz w:val="26"/>
          <w:szCs w:val="26"/>
          <w:lang w:val="eu-ES"/>
        </w:rPr>
        <w:t>của</w:t>
      </w:r>
      <w:proofErr w:type="spellEnd"/>
      <w:r w:rsidR="00B130C7" w:rsidRPr="006F3B4E">
        <w:rPr>
          <w:sz w:val="26"/>
          <w:szCs w:val="26"/>
          <w:lang w:val="eu-ES"/>
        </w:rPr>
        <w:t xml:space="preserve"> </w:t>
      </w:r>
      <w:proofErr w:type="spellStart"/>
      <w:r w:rsidR="00B130C7" w:rsidRPr="006F3B4E">
        <w:rPr>
          <w:sz w:val="26"/>
          <w:szCs w:val="26"/>
          <w:lang w:val="eu-ES"/>
        </w:rPr>
        <w:t>Luật</w:t>
      </w:r>
      <w:proofErr w:type="spellEnd"/>
      <w:r w:rsidR="00B130C7" w:rsidRPr="006F3B4E">
        <w:rPr>
          <w:sz w:val="26"/>
          <w:szCs w:val="26"/>
          <w:lang w:val="eu-ES"/>
        </w:rPr>
        <w:t xml:space="preserve"> </w:t>
      </w:r>
      <w:proofErr w:type="spellStart"/>
      <w:r w:rsidR="00B130C7" w:rsidRPr="006F3B4E">
        <w:rPr>
          <w:sz w:val="26"/>
          <w:szCs w:val="26"/>
          <w:lang w:val="eu-ES"/>
        </w:rPr>
        <w:t>này</w:t>
      </w:r>
      <w:proofErr w:type="spellEnd"/>
      <w:r w:rsidR="00B130C7" w:rsidRPr="006F3B4E">
        <w:rPr>
          <w:sz w:val="26"/>
          <w:szCs w:val="26"/>
          <w:lang w:val="eu-ES"/>
        </w:rPr>
        <w:t xml:space="preserve"> </w:t>
      </w:r>
      <w:proofErr w:type="spellStart"/>
      <w:r w:rsidR="00B130C7" w:rsidRPr="006F3B4E">
        <w:rPr>
          <w:sz w:val="26"/>
          <w:szCs w:val="26"/>
          <w:lang w:val="eu-ES"/>
        </w:rPr>
        <w:t>có</w:t>
      </w:r>
      <w:proofErr w:type="spellEnd"/>
      <w:r w:rsidR="00B130C7" w:rsidRPr="006F3B4E">
        <w:rPr>
          <w:sz w:val="26"/>
          <w:szCs w:val="26"/>
          <w:lang w:val="eu-ES"/>
        </w:rPr>
        <w:t xml:space="preserve"> </w:t>
      </w:r>
      <w:proofErr w:type="spellStart"/>
      <w:r w:rsidR="00B130C7" w:rsidRPr="006F3B4E">
        <w:rPr>
          <w:sz w:val="26"/>
          <w:szCs w:val="26"/>
          <w:lang w:val="eu-ES"/>
        </w:rPr>
        <w:t>hiệu</w:t>
      </w:r>
      <w:proofErr w:type="spellEnd"/>
      <w:r w:rsidR="00B130C7" w:rsidRPr="006F3B4E">
        <w:rPr>
          <w:sz w:val="26"/>
          <w:szCs w:val="26"/>
          <w:lang w:val="eu-ES"/>
        </w:rPr>
        <w:t xml:space="preserve"> </w:t>
      </w:r>
      <w:proofErr w:type="spellStart"/>
      <w:r w:rsidR="00B130C7" w:rsidRPr="006F3B4E">
        <w:rPr>
          <w:sz w:val="26"/>
          <w:szCs w:val="26"/>
          <w:lang w:val="eu-ES"/>
        </w:rPr>
        <w:t>lực</w:t>
      </w:r>
      <w:proofErr w:type="spellEnd"/>
      <w:r w:rsidR="00B130C7" w:rsidRPr="006F3B4E">
        <w:rPr>
          <w:sz w:val="26"/>
          <w:szCs w:val="26"/>
          <w:lang w:val="eu-ES"/>
        </w:rPr>
        <w:t xml:space="preserve"> thi </w:t>
      </w:r>
      <w:proofErr w:type="spellStart"/>
      <w:r w:rsidR="00B130C7" w:rsidRPr="006F3B4E">
        <w:rPr>
          <w:sz w:val="26"/>
          <w:szCs w:val="26"/>
          <w:lang w:val="eu-ES"/>
        </w:rPr>
        <w:t>hành</w:t>
      </w:r>
      <w:proofErr w:type="spellEnd"/>
      <w:r w:rsidR="00B130C7" w:rsidRPr="006F3B4E">
        <w:rPr>
          <w:sz w:val="26"/>
          <w:szCs w:val="26"/>
          <w:lang w:val="eu-ES"/>
        </w:rPr>
        <w:t xml:space="preserve"> </w:t>
      </w:r>
      <w:proofErr w:type="spellStart"/>
      <w:r w:rsidR="00B130C7" w:rsidRPr="006F3B4E">
        <w:rPr>
          <w:sz w:val="26"/>
          <w:szCs w:val="26"/>
          <w:u w:val="single"/>
          <w:lang w:val="eu-ES"/>
        </w:rPr>
        <w:t>từ</w:t>
      </w:r>
      <w:proofErr w:type="spellEnd"/>
      <w:r w:rsidR="00B130C7" w:rsidRPr="006F3B4E">
        <w:rPr>
          <w:sz w:val="26"/>
          <w:szCs w:val="26"/>
          <w:u w:val="single"/>
          <w:lang w:val="eu-ES"/>
        </w:rPr>
        <w:t xml:space="preserve"> </w:t>
      </w:r>
      <w:proofErr w:type="spellStart"/>
      <w:r w:rsidR="00B130C7" w:rsidRPr="006F3B4E">
        <w:rPr>
          <w:sz w:val="26"/>
          <w:szCs w:val="26"/>
          <w:u w:val="single"/>
          <w:lang w:val="eu-ES"/>
        </w:rPr>
        <w:t>ngày</w:t>
      </w:r>
      <w:proofErr w:type="spellEnd"/>
      <w:r w:rsidR="00B130C7" w:rsidRPr="006F3B4E">
        <w:rPr>
          <w:sz w:val="26"/>
          <w:szCs w:val="26"/>
          <w:u w:val="single"/>
          <w:lang w:val="eu-ES"/>
        </w:rPr>
        <w:t xml:space="preserve"> 01 </w:t>
      </w:r>
      <w:proofErr w:type="spellStart"/>
      <w:r w:rsidR="00B130C7" w:rsidRPr="006F3B4E">
        <w:rPr>
          <w:sz w:val="26"/>
          <w:szCs w:val="26"/>
          <w:u w:val="single"/>
          <w:lang w:val="eu-ES"/>
        </w:rPr>
        <w:t>tháng</w:t>
      </w:r>
      <w:proofErr w:type="spellEnd"/>
      <w:r w:rsidR="00B130C7" w:rsidRPr="006F3B4E">
        <w:rPr>
          <w:sz w:val="26"/>
          <w:szCs w:val="26"/>
          <w:u w:val="single"/>
          <w:lang w:val="eu-ES"/>
        </w:rPr>
        <w:t xml:space="preserve"> 01 </w:t>
      </w:r>
      <w:proofErr w:type="spellStart"/>
      <w:r w:rsidR="00B130C7" w:rsidRPr="006F3B4E">
        <w:rPr>
          <w:sz w:val="26"/>
          <w:szCs w:val="26"/>
          <w:u w:val="single"/>
          <w:lang w:val="eu-ES"/>
        </w:rPr>
        <w:t>năm</w:t>
      </w:r>
      <w:proofErr w:type="spellEnd"/>
      <w:r w:rsidR="00B130C7" w:rsidRPr="006F3B4E">
        <w:rPr>
          <w:sz w:val="26"/>
          <w:szCs w:val="26"/>
          <w:u w:val="single"/>
          <w:lang w:val="eu-ES"/>
        </w:rPr>
        <w:t xml:space="preserve"> 2028. </w:t>
      </w:r>
    </w:p>
    <w:p w14:paraId="5016EE66" w14:textId="77777777" w:rsidR="00156AD2" w:rsidRPr="006F3B4E" w:rsidRDefault="00156AD2" w:rsidP="006F3B4E">
      <w:pPr>
        <w:shd w:val="clear" w:color="auto" w:fill="FFFFFF"/>
        <w:tabs>
          <w:tab w:val="left" w:pos="567"/>
        </w:tabs>
        <w:spacing w:line="360" w:lineRule="exact"/>
        <w:ind w:firstLine="567"/>
        <w:jc w:val="both"/>
        <w:rPr>
          <w:sz w:val="26"/>
          <w:szCs w:val="26"/>
          <w:u w:val="single"/>
          <w:lang w:val="eu-ES"/>
        </w:rPr>
      </w:pPr>
    </w:p>
    <w:p w14:paraId="052A03D9" w14:textId="77777777" w:rsidR="00156AD2" w:rsidRPr="006F3B4E" w:rsidRDefault="00156AD2" w:rsidP="006F3B4E">
      <w:pPr>
        <w:shd w:val="clear" w:color="auto" w:fill="FFFFFF"/>
        <w:tabs>
          <w:tab w:val="left" w:pos="567"/>
        </w:tabs>
        <w:spacing w:line="360" w:lineRule="exact"/>
        <w:ind w:firstLine="567"/>
        <w:jc w:val="both"/>
        <w:rPr>
          <w:sz w:val="26"/>
          <w:szCs w:val="26"/>
          <w:u w:val="single"/>
          <w:lang w:val="eu-ES"/>
        </w:rPr>
      </w:pPr>
    </w:p>
    <w:p w14:paraId="7F45E429" w14:textId="77777777" w:rsidR="00156AD2" w:rsidRPr="006F3B4E" w:rsidRDefault="00156AD2" w:rsidP="006F3B4E">
      <w:pPr>
        <w:shd w:val="clear" w:color="auto" w:fill="FFFFFF"/>
        <w:tabs>
          <w:tab w:val="left" w:pos="567"/>
        </w:tabs>
        <w:spacing w:line="360" w:lineRule="exact"/>
        <w:ind w:firstLine="567"/>
        <w:jc w:val="both"/>
        <w:rPr>
          <w:sz w:val="26"/>
          <w:szCs w:val="26"/>
          <w:u w:val="single"/>
          <w:lang w:val="eu-ES"/>
        </w:rPr>
      </w:pPr>
    </w:p>
    <w:p w14:paraId="6D66326D" w14:textId="77777777" w:rsidR="00156AD2" w:rsidRPr="006F3B4E" w:rsidRDefault="00156AD2" w:rsidP="006F3B4E">
      <w:pPr>
        <w:shd w:val="clear" w:color="auto" w:fill="FFFFFF"/>
        <w:tabs>
          <w:tab w:val="left" w:pos="567"/>
        </w:tabs>
        <w:spacing w:line="360" w:lineRule="exact"/>
        <w:jc w:val="both"/>
        <w:rPr>
          <w:sz w:val="26"/>
          <w:szCs w:val="26"/>
          <w:lang w:val="eu-ES"/>
        </w:rPr>
      </w:pPr>
    </w:p>
    <w:sectPr w:rsidR="00156AD2" w:rsidRPr="006F3B4E" w:rsidSect="00EC54F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BA3B" w14:textId="77777777" w:rsidR="003D0972" w:rsidRDefault="003D0972" w:rsidP="00106D48">
      <w:r>
        <w:separator/>
      </w:r>
    </w:p>
  </w:endnote>
  <w:endnote w:type="continuationSeparator" w:id="0">
    <w:p w14:paraId="43E5FB0D" w14:textId="77777777" w:rsidR="003D0972" w:rsidRDefault="003D0972" w:rsidP="0010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Century Schoolbook">
    <w:panose1 w:val="020B0604020202020204"/>
    <w:charset w:val="00"/>
    <w:family w:val="swiss"/>
    <w:pitch w:val="variable"/>
    <w:sig w:usb0="00000003" w:usb1="00000000" w:usb2="00000000" w:usb3="00000000" w:csb0="00000001" w:csb1="00000000"/>
  </w:font>
  <w:font w:name=".VnTime">
    <w:altName w:val="Times New Roman"/>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5058712"/>
      <w:docPartObj>
        <w:docPartGallery w:val="Page Numbers (Bottom of Page)"/>
        <w:docPartUnique/>
      </w:docPartObj>
    </w:sdtPr>
    <w:sdtContent>
      <w:p w14:paraId="1DF1B994" w14:textId="27D128CB" w:rsidR="00DE291C" w:rsidRDefault="00DE291C" w:rsidP="00686E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DC8546" w14:textId="77777777" w:rsidR="00DE291C" w:rsidRDefault="00DE2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5919466"/>
      <w:docPartObj>
        <w:docPartGallery w:val="Page Numbers (Bottom of Page)"/>
        <w:docPartUnique/>
      </w:docPartObj>
    </w:sdtPr>
    <w:sdtContent>
      <w:p w14:paraId="09332052" w14:textId="73DB6B0C" w:rsidR="00DE291C" w:rsidRDefault="00DE291C" w:rsidP="00686E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F0FBD0F" w14:textId="35AA1833" w:rsidR="009B193C" w:rsidRDefault="00DE291C">
    <w:pPr>
      <w:pStyle w:val="Footer"/>
      <w:jc w:val="right"/>
    </w:pPr>
    <w:r>
      <w:rPr>
        <w:noProof/>
      </w:rPr>
      <mc:AlternateContent>
        <mc:Choice Requires="wps">
          <w:drawing>
            <wp:anchor distT="0" distB="0" distL="114300" distR="114300" simplePos="0" relativeHeight="251659264" behindDoc="0" locked="0" layoutInCell="1" allowOverlap="1" wp14:anchorId="078D3F65" wp14:editId="749CA51D">
              <wp:simplePos x="0" y="0"/>
              <wp:positionH relativeFrom="column">
                <wp:posOffset>-128270</wp:posOffset>
              </wp:positionH>
              <wp:positionV relativeFrom="paragraph">
                <wp:posOffset>195580</wp:posOffset>
              </wp:positionV>
              <wp:extent cx="5876290" cy="487680"/>
              <wp:effectExtent l="0" t="0" r="3810" b="0"/>
              <wp:wrapNone/>
              <wp:docPr id="499626816" name="Text Box 1"/>
              <wp:cNvGraphicFramePr/>
              <a:graphic xmlns:a="http://schemas.openxmlformats.org/drawingml/2006/main">
                <a:graphicData uri="http://schemas.microsoft.com/office/word/2010/wordprocessingShape">
                  <wps:wsp>
                    <wps:cNvSpPr txBox="1"/>
                    <wps:spPr>
                      <a:xfrm>
                        <a:off x="0" y="0"/>
                        <a:ext cx="5876290" cy="487680"/>
                      </a:xfrm>
                      <a:prstGeom prst="rect">
                        <a:avLst/>
                      </a:prstGeom>
                      <a:solidFill>
                        <a:schemeClr val="lt1"/>
                      </a:solidFill>
                      <a:ln w="6350">
                        <a:noFill/>
                      </a:ln>
                    </wps:spPr>
                    <wps:txbx>
                      <w:txbxContent>
                        <w:p w14:paraId="2D079176" w14:textId="759787A5" w:rsidR="00CF7334" w:rsidRPr="00CF7334" w:rsidRDefault="00DE291C" w:rsidP="00CF7334">
                          <w:pPr>
                            <w:ind w:left="780"/>
                            <w:rPr>
                              <w:sz w:val="22"/>
                              <w:szCs w:val="22"/>
                              <w:lang w:val="vi-VN"/>
                            </w:rPr>
                          </w:pPr>
                          <w:r>
                            <w:rPr>
                              <w:sz w:val="22"/>
                              <w:szCs w:val="22"/>
                              <w:lang w:val="vi-VN"/>
                            </w:rPr>
                            <w:t>Mục</w:t>
                          </w:r>
                          <w:r w:rsidR="00CF7334" w:rsidRPr="00CF7334">
                            <w:rPr>
                              <w:sz w:val="22"/>
                              <w:szCs w:val="22"/>
                              <w:lang w:val="vi-VN"/>
                            </w:rPr>
                            <w:t xml:space="preserve"> bôi vàng là những quy định mới của Luật Kinh doanh Bảo hiểm 2022 có </w:t>
                          </w:r>
                          <w:r w:rsidR="00CF7334" w:rsidRPr="00CF7334">
                            <w:rPr>
                              <w:color w:val="000000"/>
                              <w:sz w:val="22"/>
                              <w:szCs w:val="22"/>
                            </w:rPr>
                            <w:t>liên</w:t>
                          </w:r>
                          <w:r w:rsidR="00CF7334" w:rsidRPr="00CF7334">
                            <w:rPr>
                              <w:color w:val="000000"/>
                              <w:sz w:val="22"/>
                              <w:szCs w:val="22"/>
                              <w:lang w:val="vi-VN"/>
                            </w:rPr>
                            <w:t xml:space="preserve"> </w:t>
                          </w:r>
                          <w:r w:rsidR="00CF7334" w:rsidRPr="00CF7334">
                            <w:rPr>
                              <w:color w:val="000000"/>
                              <w:sz w:val="22"/>
                              <w:szCs w:val="22"/>
                            </w:rPr>
                            <w:t>quan</w:t>
                          </w:r>
                          <w:r w:rsidR="00CF7334" w:rsidRPr="00CF7334">
                            <w:rPr>
                              <w:color w:val="000000"/>
                              <w:sz w:val="22"/>
                              <w:szCs w:val="22"/>
                              <w:lang w:val="vi-VN"/>
                            </w:rPr>
                            <w:t xml:space="preserve"> tới</w:t>
                          </w:r>
                          <w:r w:rsidR="00CF7334" w:rsidRPr="00CF7334">
                            <w:rPr>
                              <w:color w:val="000000"/>
                              <w:sz w:val="22"/>
                              <w:szCs w:val="22"/>
                            </w:rPr>
                            <w:t xml:space="preserve"> quá</w:t>
                          </w:r>
                          <w:r w:rsidR="00CF7334" w:rsidRPr="00CF7334">
                            <w:rPr>
                              <w:color w:val="000000"/>
                              <w:sz w:val="22"/>
                              <w:szCs w:val="22"/>
                              <w:lang w:val="vi-VN"/>
                            </w:rPr>
                            <w:t xml:space="preserve"> trình </w:t>
                          </w:r>
                          <w:r w:rsidR="00CF7334" w:rsidRPr="00CF7334">
                            <w:rPr>
                              <w:color w:val="000000"/>
                              <w:sz w:val="22"/>
                              <w:szCs w:val="22"/>
                            </w:rPr>
                            <w:t>hoạt động</w:t>
                          </w:r>
                          <w:r w:rsidR="00CF7334" w:rsidRPr="00CF7334">
                            <w:rPr>
                              <w:color w:val="000000"/>
                              <w:sz w:val="22"/>
                              <w:szCs w:val="22"/>
                              <w:lang w:val="vi-VN"/>
                            </w:rPr>
                            <w:t>, sản xuất, kinh doanh</w:t>
                          </w:r>
                          <w:r w:rsidR="00CF7334" w:rsidRPr="00CF7334">
                            <w:rPr>
                              <w:color w:val="000000"/>
                              <w:sz w:val="22"/>
                              <w:szCs w:val="22"/>
                            </w:rPr>
                            <w:t xml:space="preserve"> của Tổng công ty</w:t>
                          </w:r>
                          <w:r w:rsidR="00CF7334" w:rsidRPr="00CF7334">
                            <w:rPr>
                              <w:color w:val="000000"/>
                              <w:sz w:val="22"/>
                              <w:szCs w:val="22"/>
                              <w:lang w:val="vi-V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D3F65" id="_x0000_t202" coordsize="21600,21600" o:spt="202" path="m,l,21600r21600,l21600,xe">
              <v:stroke joinstyle="miter"/>
              <v:path gradientshapeok="t" o:connecttype="rect"/>
            </v:shapetype>
            <v:shape id="Text Box 1" o:spid="_x0000_s1026" type="#_x0000_t202" style="position:absolute;left:0;text-align:left;margin-left:-10.1pt;margin-top:15.4pt;width:462.7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" fillcolor="white [3201]" stroked="f" strokeweight=".5pt">
              <v:textbox>
                <w:txbxContent>
                  <w:p w14:paraId="2D079176" w14:textId="759787A5" w:rsidR="00CF7334" w:rsidRPr="00CF7334" w:rsidRDefault="00DE291C" w:rsidP="00CF7334">
                    <w:pPr>
                      <w:ind w:left="780"/>
                      <w:rPr>
                        <w:sz w:val="22"/>
                        <w:szCs w:val="22"/>
                        <w:lang w:val="vi-VN"/>
                      </w:rPr>
                    </w:pPr>
                    <w:r>
                      <w:rPr>
                        <w:sz w:val="22"/>
                        <w:szCs w:val="22"/>
                        <w:lang w:val="vi-VN"/>
                      </w:rPr>
                      <w:t>Mục</w:t>
                    </w:r>
                    <w:r w:rsidR="00CF7334" w:rsidRPr="00CF7334">
                      <w:rPr>
                        <w:sz w:val="22"/>
                        <w:szCs w:val="22"/>
                        <w:lang w:val="vi-VN"/>
                      </w:rPr>
                      <w:t xml:space="preserve"> bôi vàng là những quy định mới của Luật Kinh doanh Bảo hiểm 2022 có </w:t>
                    </w:r>
                    <w:r w:rsidR="00CF7334" w:rsidRPr="00CF7334">
                      <w:rPr>
                        <w:color w:val="000000"/>
                        <w:sz w:val="22"/>
                        <w:szCs w:val="22"/>
                      </w:rPr>
                      <w:t>liên</w:t>
                    </w:r>
                    <w:r w:rsidR="00CF7334" w:rsidRPr="00CF7334">
                      <w:rPr>
                        <w:color w:val="000000"/>
                        <w:sz w:val="22"/>
                        <w:szCs w:val="22"/>
                        <w:lang w:val="vi-VN"/>
                      </w:rPr>
                      <w:t xml:space="preserve"> </w:t>
                    </w:r>
                    <w:r w:rsidR="00CF7334" w:rsidRPr="00CF7334">
                      <w:rPr>
                        <w:color w:val="000000"/>
                        <w:sz w:val="22"/>
                        <w:szCs w:val="22"/>
                      </w:rPr>
                      <w:t>quan</w:t>
                    </w:r>
                    <w:r w:rsidR="00CF7334" w:rsidRPr="00CF7334">
                      <w:rPr>
                        <w:color w:val="000000"/>
                        <w:sz w:val="22"/>
                        <w:szCs w:val="22"/>
                        <w:lang w:val="vi-VN"/>
                      </w:rPr>
                      <w:t xml:space="preserve"> tới</w:t>
                    </w:r>
                    <w:r w:rsidR="00CF7334" w:rsidRPr="00CF7334">
                      <w:rPr>
                        <w:color w:val="000000"/>
                        <w:sz w:val="22"/>
                        <w:szCs w:val="22"/>
                      </w:rPr>
                      <w:t xml:space="preserve"> quá</w:t>
                    </w:r>
                    <w:r w:rsidR="00CF7334" w:rsidRPr="00CF7334">
                      <w:rPr>
                        <w:color w:val="000000"/>
                        <w:sz w:val="22"/>
                        <w:szCs w:val="22"/>
                        <w:lang w:val="vi-VN"/>
                      </w:rPr>
                      <w:t xml:space="preserve"> trình </w:t>
                    </w:r>
                    <w:r w:rsidR="00CF7334" w:rsidRPr="00CF7334">
                      <w:rPr>
                        <w:color w:val="000000"/>
                        <w:sz w:val="22"/>
                        <w:szCs w:val="22"/>
                      </w:rPr>
                      <w:t>hoạt động</w:t>
                    </w:r>
                    <w:r w:rsidR="00CF7334" w:rsidRPr="00CF7334">
                      <w:rPr>
                        <w:color w:val="000000"/>
                        <w:sz w:val="22"/>
                        <w:szCs w:val="22"/>
                        <w:lang w:val="vi-VN"/>
                      </w:rPr>
                      <w:t>, sản xuất, kinh doanh</w:t>
                    </w:r>
                    <w:r w:rsidR="00CF7334" w:rsidRPr="00CF7334">
                      <w:rPr>
                        <w:color w:val="000000"/>
                        <w:sz w:val="22"/>
                        <w:szCs w:val="22"/>
                      </w:rPr>
                      <w:t xml:space="preserve"> của Tổng công ty</w:t>
                    </w:r>
                    <w:r w:rsidR="00CF7334" w:rsidRPr="00CF7334">
                      <w:rPr>
                        <w:color w:val="000000"/>
                        <w:sz w:val="22"/>
                        <w:szCs w:val="22"/>
                        <w:lang w:val="vi-VN"/>
                      </w:rPr>
                      <w:t xml:space="preserve">. </w:t>
                    </w:r>
                  </w:p>
                </w:txbxContent>
              </v:textbox>
            </v:shape>
          </w:pict>
        </mc:Fallback>
      </mc:AlternateContent>
    </w:r>
  </w:p>
  <w:p w14:paraId="69D49BD9" w14:textId="16EDA39A" w:rsidR="009B193C" w:rsidRDefault="00DE291C">
    <w:pPr>
      <w:pStyle w:val="Footer"/>
    </w:pPr>
    <w:r>
      <w:rPr>
        <w:noProof/>
      </w:rPr>
      <mc:AlternateContent>
        <mc:Choice Requires="wps">
          <w:drawing>
            <wp:anchor distT="0" distB="0" distL="114300" distR="114300" simplePos="0" relativeHeight="251660288" behindDoc="0" locked="0" layoutInCell="1" allowOverlap="1" wp14:anchorId="3A40D268" wp14:editId="2BEE6B71">
              <wp:simplePos x="0" y="0"/>
              <wp:positionH relativeFrom="column">
                <wp:posOffset>-18184</wp:posOffset>
              </wp:positionH>
              <wp:positionV relativeFrom="paragraph">
                <wp:posOffset>155517</wp:posOffset>
              </wp:positionV>
              <wp:extent cx="399005" cy="206756"/>
              <wp:effectExtent l="12700" t="12700" r="7620" b="9525"/>
              <wp:wrapNone/>
              <wp:docPr id="605255652" name="Rectangle 2"/>
              <wp:cNvGraphicFramePr/>
              <a:graphic xmlns:a="http://schemas.openxmlformats.org/drawingml/2006/main">
                <a:graphicData uri="http://schemas.microsoft.com/office/word/2010/wordprocessingShape">
                  <wps:wsp>
                    <wps:cNvSpPr/>
                    <wps:spPr>
                      <a:xfrm>
                        <a:off x="0" y="0"/>
                        <a:ext cx="399005" cy="206756"/>
                      </a:xfrm>
                      <a:prstGeom prst="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E1C67" id="Rectangle 2" o:spid="_x0000_s1026" style="position:absolute;margin-left:-1.45pt;margin-top:12.25pt;width:31.4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" fillcolor="yellow" strokecolor="#0a121c [48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6C186" w14:textId="77777777" w:rsidR="003D0972" w:rsidRDefault="003D0972" w:rsidP="00106D48">
      <w:r>
        <w:separator/>
      </w:r>
    </w:p>
  </w:footnote>
  <w:footnote w:type="continuationSeparator" w:id="0">
    <w:p w14:paraId="5A57E851" w14:textId="77777777" w:rsidR="003D0972" w:rsidRDefault="003D0972" w:rsidP="00106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577"/>
    <w:multiLevelType w:val="hybridMultilevel"/>
    <w:tmpl w:val="FE4AF600"/>
    <w:lvl w:ilvl="0" w:tplc="B874F21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E3BBF"/>
    <w:multiLevelType w:val="hybridMultilevel"/>
    <w:tmpl w:val="88103E7C"/>
    <w:lvl w:ilvl="0" w:tplc="15F6F9E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9468A"/>
    <w:multiLevelType w:val="hybridMultilevel"/>
    <w:tmpl w:val="273812AA"/>
    <w:lvl w:ilvl="0" w:tplc="AF8AEEC2">
      <w:start w:val="3"/>
      <w:numFmt w:val="bullet"/>
      <w:lvlText w:val="-"/>
      <w:lvlJc w:val="left"/>
      <w:pPr>
        <w:ind w:left="1211" w:hanging="360"/>
      </w:pPr>
      <w:rPr>
        <w:rFonts w:ascii="Times New Roman" w:eastAsiaTheme="minorHAnsi" w:hAnsi="Times New Roman" w:cs="Times New Roman" w:hint="default"/>
      </w:rPr>
    </w:lvl>
    <w:lvl w:ilvl="1" w:tplc="042A0003" w:tentative="1">
      <w:start w:val="1"/>
      <w:numFmt w:val="bullet"/>
      <w:lvlText w:val="o"/>
      <w:lvlJc w:val="left"/>
      <w:pPr>
        <w:ind w:left="1931" w:hanging="360"/>
      </w:pPr>
      <w:rPr>
        <w:rFonts w:ascii="Courier New" w:hAnsi="Courier New" w:cs="Courier New" w:hint="default"/>
      </w:rPr>
    </w:lvl>
    <w:lvl w:ilvl="2" w:tplc="042A0005" w:tentative="1">
      <w:start w:val="1"/>
      <w:numFmt w:val="bullet"/>
      <w:lvlText w:val=""/>
      <w:lvlJc w:val="left"/>
      <w:pPr>
        <w:ind w:left="2651" w:hanging="360"/>
      </w:pPr>
      <w:rPr>
        <w:rFonts w:ascii="Wingdings" w:hAnsi="Wingdings" w:hint="default"/>
      </w:rPr>
    </w:lvl>
    <w:lvl w:ilvl="3" w:tplc="042A0001" w:tentative="1">
      <w:start w:val="1"/>
      <w:numFmt w:val="bullet"/>
      <w:lvlText w:val=""/>
      <w:lvlJc w:val="left"/>
      <w:pPr>
        <w:ind w:left="3371" w:hanging="360"/>
      </w:pPr>
      <w:rPr>
        <w:rFonts w:ascii="Symbol" w:hAnsi="Symbol" w:hint="default"/>
      </w:rPr>
    </w:lvl>
    <w:lvl w:ilvl="4" w:tplc="042A0003" w:tentative="1">
      <w:start w:val="1"/>
      <w:numFmt w:val="bullet"/>
      <w:lvlText w:val="o"/>
      <w:lvlJc w:val="left"/>
      <w:pPr>
        <w:ind w:left="4091" w:hanging="360"/>
      </w:pPr>
      <w:rPr>
        <w:rFonts w:ascii="Courier New" w:hAnsi="Courier New" w:cs="Courier New" w:hint="default"/>
      </w:rPr>
    </w:lvl>
    <w:lvl w:ilvl="5" w:tplc="042A0005" w:tentative="1">
      <w:start w:val="1"/>
      <w:numFmt w:val="bullet"/>
      <w:lvlText w:val=""/>
      <w:lvlJc w:val="left"/>
      <w:pPr>
        <w:ind w:left="4811" w:hanging="360"/>
      </w:pPr>
      <w:rPr>
        <w:rFonts w:ascii="Wingdings" w:hAnsi="Wingdings" w:hint="default"/>
      </w:rPr>
    </w:lvl>
    <w:lvl w:ilvl="6" w:tplc="042A0001" w:tentative="1">
      <w:start w:val="1"/>
      <w:numFmt w:val="bullet"/>
      <w:lvlText w:val=""/>
      <w:lvlJc w:val="left"/>
      <w:pPr>
        <w:ind w:left="5531" w:hanging="360"/>
      </w:pPr>
      <w:rPr>
        <w:rFonts w:ascii="Symbol" w:hAnsi="Symbol" w:hint="default"/>
      </w:rPr>
    </w:lvl>
    <w:lvl w:ilvl="7" w:tplc="042A0003" w:tentative="1">
      <w:start w:val="1"/>
      <w:numFmt w:val="bullet"/>
      <w:lvlText w:val="o"/>
      <w:lvlJc w:val="left"/>
      <w:pPr>
        <w:ind w:left="6251" w:hanging="360"/>
      </w:pPr>
      <w:rPr>
        <w:rFonts w:ascii="Courier New" w:hAnsi="Courier New" w:cs="Courier New" w:hint="default"/>
      </w:rPr>
    </w:lvl>
    <w:lvl w:ilvl="8" w:tplc="042A0005" w:tentative="1">
      <w:start w:val="1"/>
      <w:numFmt w:val="bullet"/>
      <w:lvlText w:val=""/>
      <w:lvlJc w:val="left"/>
      <w:pPr>
        <w:ind w:left="6971" w:hanging="360"/>
      </w:pPr>
      <w:rPr>
        <w:rFonts w:ascii="Wingdings" w:hAnsi="Wingdings" w:hint="default"/>
      </w:rPr>
    </w:lvl>
  </w:abstractNum>
  <w:abstractNum w:abstractNumId="3" w15:restartNumberingAfterBreak="0">
    <w:nsid w:val="14536976"/>
    <w:multiLevelType w:val="hybridMultilevel"/>
    <w:tmpl w:val="F86024D8"/>
    <w:lvl w:ilvl="0" w:tplc="2D325CAE">
      <w:start w:val="1"/>
      <w:numFmt w:val="decimal"/>
      <w:lvlText w:val="%1."/>
      <w:lvlJc w:val="left"/>
      <w:pPr>
        <w:ind w:left="928" w:hanging="360"/>
      </w:pPr>
      <w:rPr>
        <w:rFonts w:ascii="Times New Roman" w:hAnsi="Times New Roman" w:hint="default"/>
        <w:sz w:val="28"/>
        <w:u w:val="none"/>
      </w:rPr>
    </w:lvl>
    <w:lvl w:ilvl="1" w:tplc="48090019" w:tentative="1">
      <w:start w:val="1"/>
      <w:numFmt w:val="lowerLetter"/>
      <w:lvlText w:val="%2."/>
      <w:lvlJc w:val="left"/>
      <w:pPr>
        <w:ind w:left="1790" w:hanging="360"/>
      </w:pPr>
    </w:lvl>
    <w:lvl w:ilvl="2" w:tplc="4809001B" w:tentative="1">
      <w:start w:val="1"/>
      <w:numFmt w:val="lowerRoman"/>
      <w:lvlText w:val="%3."/>
      <w:lvlJc w:val="right"/>
      <w:pPr>
        <w:ind w:left="2510" w:hanging="180"/>
      </w:pPr>
    </w:lvl>
    <w:lvl w:ilvl="3" w:tplc="4809000F" w:tentative="1">
      <w:start w:val="1"/>
      <w:numFmt w:val="decimal"/>
      <w:lvlText w:val="%4."/>
      <w:lvlJc w:val="left"/>
      <w:pPr>
        <w:ind w:left="3230" w:hanging="360"/>
      </w:pPr>
    </w:lvl>
    <w:lvl w:ilvl="4" w:tplc="48090019" w:tentative="1">
      <w:start w:val="1"/>
      <w:numFmt w:val="lowerLetter"/>
      <w:lvlText w:val="%5."/>
      <w:lvlJc w:val="left"/>
      <w:pPr>
        <w:ind w:left="3950" w:hanging="360"/>
      </w:pPr>
    </w:lvl>
    <w:lvl w:ilvl="5" w:tplc="4809001B" w:tentative="1">
      <w:start w:val="1"/>
      <w:numFmt w:val="lowerRoman"/>
      <w:lvlText w:val="%6."/>
      <w:lvlJc w:val="right"/>
      <w:pPr>
        <w:ind w:left="4670" w:hanging="180"/>
      </w:pPr>
    </w:lvl>
    <w:lvl w:ilvl="6" w:tplc="4809000F" w:tentative="1">
      <w:start w:val="1"/>
      <w:numFmt w:val="decimal"/>
      <w:lvlText w:val="%7."/>
      <w:lvlJc w:val="left"/>
      <w:pPr>
        <w:ind w:left="5390" w:hanging="360"/>
      </w:pPr>
    </w:lvl>
    <w:lvl w:ilvl="7" w:tplc="48090019" w:tentative="1">
      <w:start w:val="1"/>
      <w:numFmt w:val="lowerLetter"/>
      <w:lvlText w:val="%8."/>
      <w:lvlJc w:val="left"/>
      <w:pPr>
        <w:ind w:left="6110" w:hanging="360"/>
      </w:pPr>
    </w:lvl>
    <w:lvl w:ilvl="8" w:tplc="4809001B" w:tentative="1">
      <w:start w:val="1"/>
      <w:numFmt w:val="lowerRoman"/>
      <w:lvlText w:val="%9."/>
      <w:lvlJc w:val="right"/>
      <w:pPr>
        <w:ind w:left="6830" w:hanging="180"/>
      </w:pPr>
    </w:lvl>
  </w:abstractNum>
  <w:abstractNum w:abstractNumId="4" w15:restartNumberingAfterBreak="0">
    <w:nsid w:val="1EDD4D67"/>
    <w:multiLevelType w:val="hybridMultilevel"/>
    <w:tmpl w:val="DC2AB518"/>
    <w:lvl w:ilvl="0" w:tplc="15F6F9E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E6FAE"/>
    <w:multiLevelType w:val="hybridMultilevel"/>
    <w:tmpl w:val="8B6401CE"/>
    <w:lvl w:ilvl="0" w:tplc="15F6F9E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2130F"/>
    <w:multiLevelType w:val="hybridMultilevel"/>
    <w:tmpl w:val="A77CDE2C"/>
    <w:lvl w:ilvl="0" w:tplc="EF9E28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5B5B62"/>
    <w:multiLevelType w:val="hybridMultilevel"/>
    <w:tmpl w:val="0024C856"/>
    <w:lvl w:ilvl="0" w:tplc="FBCED1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7CA00A2"/>
    <w:multiLevelType w:val="hybridMultilevel"/>
    <w:tmpl w:val="A744812C"/>
    <w:lvl w:ilvl="0" w:tplc="FEF0C82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15:restartNumberingAfterBreak="0">
    <w:nsid w:val="3A1B58B2"/>
    <w:multiLevelType w:val="hybridMultilevel"/>
    <w:tmpl w:val="F8A80CD0"/>
    <w:lvl w:ilvl="0" w:tplc="15F6F9E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D7253"/>
    <w:multiLevelType w:val="hybridMultilevel"/>
    <w:tmpl w:val="1E307DD0"/>
    <w:lvl w:ilvl="0" w:tplc="00DC75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EEC31A7"/>
    <w:multiLevelType w:val="hybridMultilevel"/>
    <w:tmpl w:val="0E0A08B6"/>
    <w:lvl w:ilvl="0" w:tplc="EF264106">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2933C76"/>
    <w:multiLevelType w:val="hybridMultilevel"/>
    <w:tmpl w:val="3D44BC16"/>
    <w:lvl w:ilvl="0" w:tplc="C414A5C6">
      <w:start w:val="3"/>
      <w:numFmt w:val="bullet"/>
      <w:lvlText w:val="-"/>
      <w:lvlJc w:val="left"/>
      <w:pPr>
        <w:ind w:left="930" w:hanging="360"/>
      </w:pPr>
      <w:rPr>
        <w:rFonts w:ascii="Times New Roman" w:eastAsiaTheme="minorHAnsi" w:hAnsi="Times New Roman" w:cs="Times New Roman" w:hint="default"/>
      </w:rPr>
    </w:lvl>
    <w:lvl w:ilvl="1" w:tplc="042A0003" w:tentative="1">
      <w:start w:val="1"/>
      <w:numFmt w:val="bullet"/>
      <w:lvlText w:val="o"/>
      <w:lvlJc w:val="left"/>
      <w:pPr>
        <w:ind w:left="1650" w:hanging="360"/>
      </w:pPr>
      <w:rPr>
        <w:rFonts w:ascii="Courier New" w:hAnsi="Courier New" w:cs="Courier New" w:hint="default"/>
      </w:rPr>
    </w:lvl>
    <w:lvl w:ilvl="2" w:tplc="042A0005" w:tentative="1">
      <w:start w:val="1"/>
      <w:numFmt w:val="bullet"/>
      <w:lvlText w:val=""/>
      <w:lvlJc w:val="left"/>
      <w:pPr>
        <w:ind w:left="2370" w:hanging="360"/>
      </w:pPr>
      <w:rPr>
        <w:rFonts w:ascii="Wingdings" w:hAnsi="Wingdings" w:hint="default"/>
      </w:rPr>
    </w:lvl>
    <w:lvl w:ilvl="3" w:tplc="042A0001" w:tentative="1">
      <w:start w:val="1"/>
      <w:numFmt w:val="bullet"/>
      <w:lvlText w:val=""/>
      <w:lvlJc w:val="left"/>
      <w:pPr>
        <w:ind w:left="3090" w:hanging="360"/>
      </w:pPr>
      <w:rPr>
        <w:rFonts w:ascii="Symbol" w:hAnsi="Symbol" w:hint="default"/>
      </w:rPr>
    </w:lvl>
    <w:lvl w:ilvl="4" w:tplc="042A0003" w:tentative="1">
      <w:start w:val="1"/>
      <w:numFmt w:val="bullet"/>
      <w:lvlText w:val="o"/>
      <w:lvlJc w:val="left"/>
      <w:pPr>
        <w:ind w:left="3810" w:hanging="360"/>
      </w:pPr>
      <w:rPr>
        <w:rFonts w:ascii="Courier New" w:hAnsi="Courier New" w:cs="Courier New" w:hint="default"/>
      </w:rPr>
    </w:lvl>
    <w:lvl w:ilvl="5" w:tplc="042A0005" w:tentative="1">
      <w:start w:val="1"/>
      <w:numFmt w:val="bullet"/>
      <w:lvlText w:val=""/>
      <w:lvlJc w:val="left"/>
      <w:pPr>
        <w:ind w:left="4530" w:hanging="360"/>
      </w:pPr>
      <w:rPr>
        <w:rFonts w:ascii="Wingdings" w:hAnsi="Wingdings" w:hint="default"/>
      </w:rPr>
    </w:lvl>
    <w:lvl w:ilvl="6" w:tplc="042A0001" w:tentative="1">
      <w:start w:val="1"/>
      <w:numFmt w:val="bullet"/>
      <w:lvlText w:val=""/>
      <w:lvlJc w:val="left"/>
      <w:pPr>
        <w:ind w:left="5250" w:hanging="360"/>
      </w:pPr>
      <w:rPr>
        <w:rFonts w:ascii="Symbol" w:hAnsi="Symbol" w:hint="default"/>
      </w:rPr>
    </w:lvl>
    <w:lvl w:ilvl="7" w:tplc="042A0003" w:tentative="1">
      <w:start w:val="1"/>
      <w:numFmt w:val="bullet"/>
      <w:lvlText w:val="o"/>
      <w:lvlJc w:val="left"/>
      <w:pPr>
        <w:ind w:left="5970" w:hanging="360"/>
      </w:pPr>
      <w:rPr>
        <w:rFonts w:ascii="Courier New" w:hAnsi="Courier New" w:cs="Courier New" w:hint="default"/>
      </w:rPr>
    </w:lvl>
    <w:lvl w:ilvl="8" w:tplc="042A0005" w:tentative="1">
      <w:start w:val="1"/>
      <w:numFmt w:val="bullet"/>
      <w:lvlText w:val=""/>
      <w:lvlJc w:val="left"/>
      <w:pPr>
        <w:ind w:left="6690" w:hanging="360"/>
      </w:pPr>
      <w:rPr>
        <w:rFonts w:ascii="Wingdings" w:hAnsi="Wingdings" w:hint="default"/>
      </w:rPr>
    </w:lvl>
  </w:abstractNum>
  <w:abstractNum w:abstractNumId="13" w15:restartNumberingAfterBreak="0">
    <w:nsid w:val="42E470C6"/>
    <w:multiLevelType w:val="hybridMultilevel"/>
    <w:tmpl w:val="F984C128"/>
    <w:lvl w:ilvl="0" w:tplc="53881188">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49283A13"/>
    <w:multiLevelType w:val="hybridMultilevel"/>
    <w:tmpl w:val="6360D91E"/>
    <w:lvl w:ilvl="0" w:tplc="3A02E0CA">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9EE068D"/>
    <w:multiLevelType w:val="hybridMultilevel"/>
    <w:tmpl w:val="9DAEB422"/>
    <w:lvl w:ilvl="0" w:tplc="A716A3CE">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15:restartNumberingAfterBreak="0">
    <w:nsid w:val="569A2D3E"/>
    <w:multiLevelType w:val="hybridMultilevel"/>
    <w:tmpl w:val="C52EE822"/>
    <w:lvl w:ilvl="0" w:tplc="15F6F9E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21696"/>
    <w:multiLevelType w:val="hybridMultilevel"/>
    <w:tmpl w:val="282EDA58"/>
    <w:lvl w:ilvl="0" w:tplc="A4BC7252">
      <w:start w:val="4"/>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6CA70FD1"/>
    <w:multiLevelType w:val="hybridMultilevel"/>
    <w:tmpl w:val="64989B46"/>
    <w:lvl w:ilvl="0" w:tplc="85DCE69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15:restartNumberingAfterBreak="0">
    <w:nsid w:val="6CFE2D27"/>
    <w:multiLevelType w:val="hybridMultilevel"/>
    <w:tmpl w:val="D5DE38DA"/>
    <w:lvl w:ilvl="0" w:tplc="15F6F9E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342BE"/>
    <w:multiLevelType w:val="hybridMultilevel"/>
    <w:tmpl w:val="02A27410"/>
    <w:lvl w:ilvl="0" w:tplc="1AA6C5D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79730A51"/>
    <w:multiLevelType w:val="hybridMultilevel"/>
    <w:tmpl w:val="0A280434"/>
    <w:lvl w:ilvl="0" w:tplc="15F6F9E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002B94"/>
    <w:multiLevelType w:val="hybridMultilevel"/>
    <w:tmpl w:val="276E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233839">
    <w:abstractNumId w:val="18"/>
  </w:num>
  <w:num w:numId="2" w16cid:durableId="1654479893">
    <w:abstractNumId w:val="20"/>
  </w:num>
  <w:num w:numId="3" w16cid:durableId="143473542">
    <w:abstractNumId w:val="22"/>
  </w:num>
  <w:num w:numId="4" w16cid:durableId="2026666401">
    <w:abstractNumId w:val="16"/>
  </w:num>
  <w:num w:numId="5" w16cid:durableId="43063987">
    <w:abstractNumId w:val="4"/>
  </w:num>
  <w:num w:numId="6" w16cid:durableId="1802335426">
    <w:abstractNumId w:val="5"/>
  </w:num>
  <w:num w:numId="7" w16cid:durableId="1534149813">
    <w:abstractNumId w:val="9"/>
  </w:num>
  <w:num w:numId="8" w16cid:durableId="368458469">
    <w:abstractNumId w:val="1"/>
  </w:num>
  <w:num w:numId="9" w16cid:durableId="1562861640">
    <w:abstractNumId w:val="21"/>
  </w:num>
  <w:num w:numId="10" w16cid:durableId="1955401195">
    <w:abstractNumId w:val="19"/>
  </w:num>
  <w:num w:numId="11" w16cid:durableId="1621840812">
    <w:abstractNumId w:val="0"/>
  </w:num>
  <w:num w:numId="12" w16cid:durableId="1653755665">
    <w:abstractNumId w:val="14"/>
  </w:num>
  <w:num w:numId="13" w16cid:durableId="871380017">
    <w:abstractNumId w:val="15"/>
  </w:num>
  <w:num w:numId="14" w16cid:durableId="959385782">
    <w:abstractNumId w:val="2"/>
  </w:num>
  <w:num w:numId="15" w16cid:durableId="502361661">
    <w:abstractNumId w:val="12"/>
  </w:num>
  <w:num w:numId="16" w16cid:durableId="925457431">
    <w:abstractNumId w:val="6"/>
  </w:num>
  <w:num w:numId="17" w16cid:durableId="1319306346">
    <w:abstractNumId w:val="17"/>
  </w:num>
  <w:num w:numId="18" w16cid:durableId="772094709">
    <w:abstractNumId w:val="10"/>
  </w:num>
  <w:num w:numId="19" w16cid:durableId="1030911934">
    <w:abstractNumId w:val="7"/>
  </w:num>
  <w:num w:numId="20" w16cid:durableId="1553732083">
    <w:abstractNumId w:val="8"/>
  </w:num>
  <w:num w:numId="21" w16cid:durableId="1116212249">
    <w:abstractNumId w:val="11"/>
  </w:num>
  <w:num w:numId="22" w16cid:durableId="1142967967">
    <w:abstractNumId w:val="13"/>
  </w:num>
  <w:num w:numId="23" w16cid:durableId="81610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A3"/>
    <w:rsid w:val="000029AF"/>
    <w:rsid w:val="00003D68"/>
    <w:rsid w:val="00007757"/>
    <w:rsid w:val="00042A9E"/>
    <w:rsid w:val="00046C13"/>
    <w:rsid w:val="00051AC8"/>
    <w:rsid w:val="00054A43"/>
    <w:rsid w:val="00067DEB"/>
    <w:rsid w:val="000733BA"/>
    <w:rsid w:val="00093097"/>
    <w:rsid w:val="000942D6"/>
    <w:rsid w:val="00094D06"/>
    <w:rsid w:val="000A1B98"/>
    <w:rsid w:val="000A49B4"/>
    <w:rsid w:val="000A54A9"/>
    <w:rsid w:val="000A6C36"/>
    <w:rsid w:val="000B1918"/>
    <w:rsid w:val="000B44BF"/>
    <w:rsid w:val="000C5026"/>
    <w:rsid w:val="000D3F90"/>
    <w:rsid w:val="000E4B3C"/>
    <w:rsid w:val="000E6B7E"/>
    <w:rsid w:val="000F28FD"/>
    <w:rsid w:val="00100119"/>
    <w:rsid w:val="00106D48"/>
    <w:rsid w:val="001163CF"/>
    <w:rsid w:val="00117C14"/>
    <w:rsid w:val="001268A3"/>
    <w:rsid w:val="0014542C"/>
    <w:rsid w:val="001458BC"/>
    <w:rsid w:val="00155891"/>
    <w:rsid w:val="00156AD2"/>
    <w:rsid w:val="00164BCC"/>
    <w:rsid w:val="0017206C"/>
    <w:rsid w:val="00173713"/>
    <w:rsid w:val="00175A71"/>
    <w:rsid w:val="001768BD"/>
    <w:rsid w:val="001A7054"/>
    <w:rsid w:val="001B0BF2"/>
    <w:rsid w:val="001B37A2"/>
    <w:rsid w:val="001B663C"/>
    <w:rsid w:val="001C32A9"/>
    <w:rsid w:val="001C70BE"/>
    <w:rsid w:val="001C7FF3"/>
    <w:rsid w:val="001F4345"/>
    <w:rsid w:val="00200247"/>
    <w:rsid w:val="00201889"/>
    <w:rsid w:val="00211933"/>
    <w:rsid w:val="00213DA2"/>
    <w:rsid w:val="00244A76"/>
    <w:rsid w:val="00246902"/>
    <w:rsid w:val="0025614A"/>
    <w:rsid w:val="002721B2"/>
    <w:rsid w:val="00277F22"/>
    <w:rsid w:val="00291B08"/>
    <w:rsid w:val="002A3272"/>
    <w:rsid w:val="002C7149"/>
    <w:rsid w:val="002D14EB"/>
    <w:rsid w:val="002D3BB1"/>
    <w:rsid w:val="002D42E2"/>
    <w:rsid w:val="002D49EB"/>
    <w:rsid w:val="002D7CDD"/>
    <w:rsid w:val="002E1585"/>
    <w:rsid w:val="002E1ECB"/>
    <w:rsid w:val="002E6161"/>
    <w:rsid w:val="002F6448"/>
    <w:rsid w:val="002F66FF"/>
    <w:rsid w:val="0030503D"/>
    <w:rsid w:val="00325562"/>
    <w:rsid w:val="003406A3"/>
    <w:rsid w:val="0035566D"/>
    <w:rsid w:val="003634E3"/>
    <w:rsid w:val="00364396"/>
    <w:rsid w:val="00371D6D"/>
    <w:rsid w:val="003748D5"/>
    <w:rsid w:val="003768E2"/>
    <w:rsid w:val="00387934"/>
    <w:rsid w:val="003A1F53"/>
    <w:rsid w:val="003B1453"/>
    <w:rsid w:val="003B343D"/>
    <w:rsid w:val="003B3543"/>
    <w:rsid w:val="003C363A"/>
    <w:rsid w:val="003C72A8"/>
    <w:rsid w:val="003D08AA"/>
    <w:rsid w:val="003D0972"/>
    <w:rsid w:val="003E30BB"/>
    <w:rsid w:val="00430D1C"/>
    <w:rsid w:val="004364BC"/>
    <w:rsid w:val="004415BF"/>
    <w:rsid w:val="0045183B"/>
    <w:rsid w:val="00456275"/>
    <w:rsid w:val="00464884"/>
    <w:rsid w:val="004716BD"/>
    <w:rsid w:val="00484C9C"/>
    <w:rsid w:val="00485803"/>
    <w:rsid w:val="00487DEE"/>
    <w:rsid w:val="00496A8A"/>
    <w:rsid w:val="004A065C"/>
    <w:rsid w:val="004A3C33"/>
    <w:rsid w:val="004A76E1"/>
    <w:rsid w:val="004A7C88"/>
    <w:rsid w:val="004B4DC6"/>
    <w:rsid w:val="004C0708"/>
    <w:rsid w:val="004C35B2"/>
    <w:rsid w:val="004F0CB6"/>
    <w:rsid w:val="005023BE"/>
    <w:rsid w:val="00510A71"/>
    <w:rsid w:val="00531652"/>
    <w:rsid w:val="0053217F"/>
    <w:rsid w:val="00545A10"/>
    <w:rsid w:val="00576B8E"/>
    <w:rsid w:val="00576EDA"/>
    <w:rsid w:val="0058274E"/>
    <w:rsid w:val="00594FE3"/>
    <w:rsid w:val="005A34C2"/>
    <w:rsid w:val="005A3E69"/>
    <w:rsid w:val="005A57E5"/>
    <w:rsid w:val="005B3F0C"/>
    <w:rsid w:val="005B50E4"/>
    <w:rsid w:val="005C3301"/>
    <w:rsid w:val="005E1077"/>
    <w:rsid w:val="005F2144"/>
    <w:rsid w:val="005F383A"/>
    <w:rsid w:val="005F3FAF"/>
    <w:rsid w:val="005F437F"/>
    <w:rsid w:val="00620B7F"/>
    <w:rsid w:val="00642FF1"/>
    <w:rsid w:val="006554A7"/>
    <w:rsid w:val="00663019"/>
    <w:rsid w:val="006764A1"/>
    <w:rsid w:val="006A47BD"/>
    <w:rsid w:val="006B65CA"/>
    <w:rsid w:val="006D217A"/>
    <w:rsid w:val="006E7813"/>
    <w:rsid w:val="006F3B4E"/>
    <w:rsid w:val="007006B8"/>
    <w:rsid w:val="0070141B"/>
    <w:rsid w:val="00702AFF"/>
    <w:rsid w:val="0070427F"/>
    <w:rsid w:val="00724302"/>
    <w:rsid w:val="007456EF"/>
    <w:rsid w:val="007466C5"/>
    <w:rsid w:val="0075025A"/>
    <w:rsid w:val="00763C82"/>
    <w:rsid w:val="007703C8"/>
    <w:rsid w:val="007778C4"/>
    <w:rsid w:val="007861CB"/>
    <w:rsid w:val="0078712D"/>
    <w:rsid w:val="007A0944"/>
    <w:rsid w:val="007D35CB"/>
    <w:rsid w:val="007D4C0C"/>
    <w:rsid w:val="007D65FB"/>
    <w:rsid w:val="008014EB"/>
    <w:rsid w:val="00803402"/>
    <w:rsid w:val="0082085E"/>
    <w:rsid w:val="00834314"/>
    <w:rsid w:val="00836300"/>
    <w:rsid w:val="00836E1C"/>
    <w:rsid w:val="0084296A"/>
    <w:rsid w:val="0084317D"/>
    <w:rsid w:val="008435D2"/>
    <w:rsid w:val="00844D99"/>
    <w:rsid w:val="008513C6"/>
    <w:rsid w:val="0087003E"/>
    <w:rsid w:val="008700D4"/>
    <w:rsid w:val="008705D2"/>
    <w:rsid w:val="008730E1"/>
    <w:rsid w:val="0087709E"/>
    <w:rsid w:val="00880853"/>
    <w:rsid w:val="00886C5D"/>
    <w:rsid w:val="00886F25"/>
    <w:rsid w:val="00894EFA"/>
    <w:rsid w:val="00897588"/>
    <w:rsid w:val="008A4616"/>
    <w:rsid w:val="008B3882"/>
    <w:rsid w:val="008B77B3"/>
    <w:rsid w:val="008D55AD"/>
    <w:rsid w:val="008E00EC"/>
    <w:rsid w:val="00905F12"/>
    <w:rsid w:val="00911BF2"/>
    <w:rsid w:val="009161C7"/>
    <w:rsid w:val="00917712"/>
    <w:rsid w:val="00920E5D"/>
    <w:rsid w:val="009217A7"/>
    <w:rsid w:val="00924DA3"/>
    <w:rsid w:val="00934FB7"/>
    <w:rsid w:val="0093661C"/>
    <w:rsid w:val="00936888"/>
    <w:rsid w:val="00937018"/>
    <w:rsid w:val="00941591"/>
    <w:rsid w:val="0095212B"/>
    <w:rsid w:val="00960CDF"/>
    <w:rsid w:val="00974419"/>
    <w:rsid w:val="009778A9"/>
    <w:rsid w:val="00982AB8"/>
    <w:rsid w:val="009858E4"/>
    <w:rsid w:val="00987BD2"/>
    <w:rsid w:val="0099079D"/>
    <w:rsid w:val="009A21B0"/>
    <w:rsid w:val="009A7192"/>
    <w:rsid w:val="009B193C"/>
    <w:rsid w:val="009B4D57"/>
    <w:rsid w:val="009B6D73"/>
    <w:rsid w:val="009C5379"/>
    <w:rsid w:val="009D592B"/>
    <w:rsid w:val="009D6CCB"/>
    <w:rsid w:val="009E00FA"/>
    <w:rsid w:val="009E59E5"/>
    <w:rsid w:val="009E6567"/>
    <w:rsid w:val="009F248A"/>
    <w:rsid w:val="00A1096C"/>
    <w:rsid w:val="00A11AB0"/>
    <w:rsid w:val="00A156B3"/>
    <w:rsid w:val="00A1654E"/>
    <w:rsid w:val="00A1760E"/>
    <w:rsid w:val="00A17CE1"/>
    <w:rsid w:val="00A30C1B"/>
    <w:rsid w:val="00A54187"/>
    <w:rsid w:val="00A608BC"/>
    <w:rsid w:val="00A72623"/>
    <w:rsid w:val="00A73478"/>
    <w:rsid w:val="00A76155"/>
    <w:rsid w:val="00A76E79"/>
    <w:rsid w:val="00A8513B"/>
    <w:rsid w:val="00AA348B"/>
    <w:rsid w:val="00AB425D"/>
    <w:rsid w:val="00AB470F"/>
    <w:rsid w:val="00AC2973"/>
    <w:rsid w:val="00AC2F66"/>
    <w:rsid w:val="00AC4FEF"/>
    <w:rsid w:val="00AE2CD0"/>
    <w:rsid w:val="00AF46E4"/>
    <w:rsid w:val="00B00C3E"/>
    <w:rsid w:val="00B12D34"/>
    <w:rsid w:val="00B130C7"/>
    <w:rsid w:val="00B17701"/>
    <w:rsid w:val="00B17C88"/>
    <w:rsid w:val="00B2132A"/>
    <w:rsid w:val="00B27EDB"/>
    <w:rsid w:val="00B343FB"/>
    <w:rsid w:val="00B412C3"/>
    <w:rsid w:val="00B530E1"/>
    <w:rsid w:val="00B76471"/>
    <w:rsid w:val="00B96AA2"/>
    <w:rsid w:val="00BA12C7"/>
    <w:rsid w:val="00BB160E"/>
    <w:rsid w:val="00BB18FB"/>
    <w:rsid w:val="00BC05C1"/>
    <w:rsid w:val="00BC1A12"/>
    <w:rsid w:val="00BC4239"/>
    <w:rsid w:val="00BE655F"/>
    <w:rsid w:val="00BF05E2"/>
    <w:rsid w:val="00BF45DA"/>
    <w:rsid w:val="00BF5827"/>
    <w:rsid w:val="00BF6177"/>
    <w:rsid w:val="00C04656"/>
    <w:rsid w:val="00C05B4E"/>
    <w:rsid w:val="00C0779A"/>
    <w:rsid w:val="00C16E0F"/>
    <w:rsid w:val="00C175DF"/>
    <w:rsid w:val="00C27D15"/>
    <w:rsid w:val="00C37D1F"/>
    <w:rsid w:val="00C44C5A"/>
    <w:rsid w:val="00C82CDE"/>
    <w:rsid w:val="00C854EF"/>
    <w:rsid w:val="00C91AEF"/>
    <w:rsid w:val="00C92A85"/>
    <w:rsid w:val="00C92E04"/>
    <w:rsid w:val="00C94872"/>
    <w:rsid w:val="00CA28CB"/>
    <w:rsid w:val="00CA7FFA"/>
    <w:rsid w:val="00CB2CC6"/>
    <w:rsid w:val="00CF31E0"/>
    <w:rsid w:val="00CF7334"/>
    <w:rsid w:val="00CF7ECF"/>
    <w:rsid w:val="00D11787"/>
    <w:rsid w:val="00D320BF"/>
    <w:rsid w:val="00D32202"/>
    <w:rsid w:val="00D41C43"/>
    <w:rsid w:val="00D43503"/>
    <w:rsid w:val="00D46618"/>
    <w:rsid w:val="00D516BB"/>
    <w:rsid w:val="00D53841"/>
    <w:rsid w:val="00D54675"/>
    <w:rsid w:val="00D6382B"/>
    <w:rsid w:val="00D638B5"/>
    <w:rsid w:val="00D716FF"/>
    <w:rsid w:val="00D717BA"/>
    <w:rsid w:val="00D739F7"/>
    <w:rsid w:val="00D7667B"/>
    <w:rsid w:val="00D76AE1"/>
    <w:rsid w:val="00D76F93"/>
    <w:rsid w:val="00D777B0"/>
    <w:rsid w:val="00D9208E"/>
    <w:rsid w:val="00D9631D"/>
    <w:rsid w:val="00DA24DF"/>
    <w:rsid w:val="00DA3C27"/>
    <w:rsid w:val="00DA3DC7"/>
    <w:rsid w:val="00DA4098"/>
    <w:rsid w:val="00DA5EC3"/>
    <w:rsid w:val="00DB3AB5"/>
    <w:rsid w:val="00DB3D68"/>
    <w:rsid w:val="00DB6690"/>
    <w:rsid w:val="00DD4E38"/>
    <w:rsid w:val="00DE291C"/>
    <w:rsid w:val="00DE2A0A"/>
    <w:rsid w:val="00DE307E"/>
    <w:rsid w:val="00DE77F4"/>
    <w:rsid w:val="00DF1EA4"/>
    <w:rsid w:val="00DF4C9F"/>
    <w:rsid w:val="00DF6703"/>
    <w:rsid w:val="00E10583"/>
    <w:rsid w:val="00E17DAE"/>
    <w:rsid w:val="00E316B5"/>
    <w:rsid w:val="00E31CC8"/>
    <w:rsid w:val="00E329E8"/>
    <w:rsid w:val="00E373CB"/>
    <w:rsid w:val="00E40C3B"/>
    <w:rsid w:val="00E4216F"/>
    <w:rsid w:val="00E436BE"/>
    <w:rsid w:val="00E747DE"/>
    <w:rsid w:val="00E83129"/>
    <w:rsid w:val="00EC03F1"/>
    <w:rsid w:val="00EC0CE0"/>
    <w:rsid w:val="00EC2EB2"/>
    <w:rsid w:val="00EC3F35"/>
    <w:rsid w:val="00EC54F6"/>
    <w:rsid w:val="00EC6514"/>
    <w:rsid w:val="00ED168D"/>
    <w:rsid w:val="00ED4BBB"/>
    <w:rsid w:val="00EE4691"/>
    <w:rsid w:val="00EE52A2"/>
    <w:rsid w:val="00EE5CEE"/>
    <w:rsid w:val="00EF4EFD"/>
    <w:rsid w:val="00F0519F"/>
    <w:rsid w:val="00F20BC4"/>
    <w:rsid w:val="00F31221"/>
    <w:rsid w:val="00F31A23"/>
    <w:rsid w:val="00F44910"/>
    <w:rsid w:val="00F633D8"/>
    <w:rsid w:val="00F70E82"/>
    <w:rsid w:val="00F7517B"/>
    <w:rsid w:val="00F76936"/>
    <w:rsid w:val="00F82E1C"/>
    <w:rsid w:val="00F86D3E"/>
    <w:rsid w:val="00F95201"/>
    <w:rsid w:val="00F9769F"/>
    <w:rsid w:val="00FB40AE"/>
    <w:rsid w:val="00FB4D9E"/>
    <w:rsid w:val="00FD1DEC"/>
    <w:rsid w:val="00FD3B24"/>
    <w:rsid w:val="00FD7D83"/>
    <w:rsid w:val="00FE2A2E"/>
    <w:rsid w:val="00FE5066"/>
    <w:rsid w:val="00FF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31EE5"/>
  <w15:docId w15:val="{4CCAF662-397F-45A3-9DCC-C9792B7D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D2"/>
    <w:pPr>
      <w:spacing w:after="0" w:line="240" w:lineRule="auto"/>
    </w:pPr>
    <w:rPr>
      <w:rFonts w:ascii="Times New Roman" w:eastAsia="Times New Roman" w:hAnsi="Times New Roman" w:cs="Times New Roman"/>
      <w:sz w:val="24"/>
      <w:szCs w:val="24"/>
      <w:lang w:val="en-VN"/>
    </w:rPr>
  </w:style>
  <w:style w:type="paragraph" w:styleId="Heading3">
    <w:name w:val="heading 3"/>
    <w:basedOn w:val="Normal"/>
    <w:next w:val="Normal"/>
    <w:link w:val="Heading3Char"/>
    <w:uiPriority w:val="9"/>
    <w:semiHidden/>
    <w:unhideWhenUsed/>
    <w:qFormat/>
    <w:rsid w:val="00D73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8A3"/>
    <w:pPr>
      <w:ind w:left="720"/>
      <w:contextualSpacing/>
    </w:pPr>
  </w:style>
  <w:style w:type="paragraph" w:customStyle="1" w:styleId="1chinhtrang">
    <w:name w:val="1 chinh trang"/>
    <w:basedOn w:val="Normal"/>
    <w:rsid w:val="00CB2CC6"/>
    <w:pPr>
      <w:widowControl w:val="0"/>
      <w:spacing w:before="60" w:after="60" w:line="264" w:lineRule="auto"/>
      <w:ind w:firstLine="567"/>
      <w:jc w:val="both"/>
    </w:pPr>
    <w:rPr>
      <w:rFonts w:ascii=".VnCentury Schoolbook" w:hAnsi=".VnCentury Schoolbook"/>
      <w:color w:val="000000"/>
    </w:rPr>
  </w:style>
  <w:style w:type="paragraph" w:customStyle="1" w:styleId="yiv2120606894msonormal">
    <w:name w:val="yiv2120606894msonormal"/>
    <w:basedOn w:val="Normal"/>
    <w:rsid w:val="0017206C"/>
    <w:pPr>
      <w:spacing w:before="100" w:beforeAutospacing="1" w:after="100" w:afterAutospacing="1"/>
    </w:pPr>
    <w:rPr>
      <w:rFonts w:eastAsia="Calibri"/>
    </w:rPr>
  </w:style>
  <w:style w:type="paragraph" w:styleId="BodyTextIndent">
    <w:name w:val="Body Text Indent"/>
    <w:basedOn w:val="Normal"/>
    <w:link w:val="BodyTextIndentChar"/>
    <w:rsid w:val="0017206C"/>
    <w:pPr>
      <w:widowControl w:val="0"/>
      <w:jc w:val="both"/>
    </w:pPr>
    <w:rPr>
      <w:rFonts w:ascii=".VnTime" w:eastAsia="Calibri" w:hAnsi=".VnTime"/>
      <w:sz w:val="26"/>
      <w:szCs w:val="20"/>
    </w:rPr>
  </w:style>
  <w:style w:type="character" w:customStyle="1" w:styleId="BodyTextIndentChar">
    <w:name w:val="Body Text Indent Char"/>
    <w:basedOn w:val="DefaultParagraphFont"/>
    <w:link w:val="BodyTextIndent"/>
    <w:rsid w:val="0017206C"/>
    <w:rPr>
      <w:rFonts w:ascii=".VnTime" w:eastAsia="Calibri" w:hAnsi=".VnTime" w:cs="Times New Roman"/>
      <w:sz w:val="26"/>
      <w:szCs w:val="20"/>
    </w:rPr>
  </w:style>
  <w:style w:type="paragraph" w:styleId="BodyText">
    <w:name w:val="Body Text"/>
    <w:basedOn w:val="Normal"/>
    <w:link w:val="BodyTextChar"/>
    <w:rsid w:val="0017206C"/>
    <w:pPr>
      <w:autoSpaceDE w:val="0"/>
      <w:autoSpaceDN w:val="0"/>
      <w:spacing w:after="240"/>
      <w:jc w:val="both"/>
    </w:pPr>
    <w:rPr>
      <w:rFonts w:ascii=".VnTime" w:hAnsi=".VnTime" w:cs=".VnTime"/>
      <w:sz w:val="28"/>
      <w:szCs w:val="28"/>
    </w:rPr>
  </w:style>
  <w:style w:type="character" w:customStyle="1" w:styleId="BodyTextChar">
    <w:name w:val="Body Text Char"/>
    <w:basedOn w:val="DefaultParagraphFont"/>
    <w:link w:val="BodyText"/>
    <w:rsid w:val="0017206C"/>
    <w:rPr>
      <w:rFonts w:ascii=".VnTime" w:eastAsia="Times New Roman" w:hAnsi=".VnTime" w:cs=".VnTime"/>
      <w:sz w:val="28"/>
      <w:szCs w:val="28"/>
    </w:rPr>
  </w:style>
  <w:style w:type="paragraph" w:styleId="Footer">
    <w:name w:val="footer"/>
    <w:basedOn w:val="Normal"/>
    <w:link w:val="FooterChar"/>
    <w:uiPriority w:val="99"/>
    <w:rsid w:val="0017206C"/>
    <w:pPr>
      <w:tabs>
        <w:tab w:val="center" w:pos="4320"/>
        <w:tab w:val="right" w:pos="8640"/>
      </w:tabs>
    </w:pPr>
  </w:style>
  <w:style w:type="character" w:customStyle="1" w:styleId="FooterChar">
    <w:name w:val="Footer Char"/>
    <w:basedOn w:val="DefaultParagraphFont"/>
    <w:link w:val="Footer"/>
    <w:uiPriority w:val="99"/>
    <w:rsid w:val="0017206C"/>
    <w:rPr>
      <w:rFonts w:ascii="Times New Roman" w:eastAsia="Times New Roman" w:hAnsi="Times New Roman" w:cs="Times New Roman"/>
      <w:sz w:val="24"/>
      <w:szCs w:val="24"/>
    </w:rPr>
  </w:style>
  <w:style w:type="character" w:styleId="PageNumber">
    <w:name w:val="page number"/>
    <w:basedOn w:val="DefaultParagraphFont"/>
    <w:rsid w:val="0017206C"/>
  </w:style>
  <w:style w:type="paragraph" w:styleId="NormalWeb">
    <w:name w:val="Normal (Web)"/>
    <w:aliases w:val="Обычный (веб)1,Обычный (веб) Знак,Обычный (веб) Знак1,Обычный (веб) Знак Знак"/>
    <w:basedOn w:val="Normal"/>
    <w:link w:val="NormalWebChar"/>
    <w:uiPriority w:val="99"/>
    <w:qFormat/>
    <w:rsid w:val="0017206C"/>
    <w:pPr>
      <w:spacing w:before="100" w:beforeAutospacing="1" w:after="100" w:afterAutospacing="1"/>
    </w:pPr>
  </w:style>
  <w:style w:type="character" w:styleId="Strong">
    <w:name w:val="Strong"/>
    <w:basedOn w:val="DefaultParagraphFont"/>
    <w:uiPriority w:val="22"/>
    <w:qFormat/>
    <w:rsid w:val="0017206C"/>
    <w:rPr>
      <w:b/>
      <w:bCs/>
    </w:rPr>
  </w:style>
  <w:style w:type="paragraph" w:styleId="BalloonText">
    <w:name w:val="Balloon Text"/>
    <w:basedOn w:val="Normal"/>
    <w:link w:val="BalloonTextChar"/>
    <w:semiHidden/>
    <w:rsid w:val="0017206C"/>
    <w:rPr>
      <w:rFonts w:ascii="Tahoma" w:hAnsi="Tahoma" w:cs="Tahoma"/>
      <w:sz w:val="16"/>
      <w:szCs w:val="16"/>
    </w:rPr>
  </w:style>
  <w:style w:type="character" w:customStyle="1" w:styleId="BalloonTextChar">
    <w:name w:val="Balloon Text Char"/>
    <w:basedOn w:val="DefaultParagraphFont"/>
    <w:link w:val="BalloonText"/>
    <w:semiHidden/>
    <w:rsid w:val="0017206C"/>
    <w:rPr>
      <w:rFonts w:ascii="Tahoma" w:eastAsia="Times New Roman" w:hAnsi="Tahoma" w:cs="Tahoma"/>
      <w:sz w:val="16"/>
      <w:szCs w:val="16"/>
    </w:rPr>
  </w:style>
  <w:style w:type="character" w:styleId="FootnoteReference">
    <w:name w:val="footnote reference"/>
    <w:basedOn w:val="DefaultParagraphFont"/>
    <w:unhideWhenUsed/>
    <w:rsid w:val="0017206C"/>
    <w:rPr>
      <w:vertAlign w:val="superscript"/>
    </w:rPr>
  </w:style>
  <w:style w:type="paragraph" w:styleId="BodyTextIndent3">
    <w:name w:val="Body Text Indent 3"/>
    <w:basedOn w:val="Normal"/>
    <w:link w:val="BodyTextIndent3Char"/>
    <w:uiPriority w:val="99"/>
    <w:unhideWhenUsed/>
    <w:rsid w:val="005A3E69"/>
    <w:pPr>
      <w:spacing w:after="120"/>
      <w:ind w:left="283"/>
    </w:pPr>
    <w:rPr>
      <w:rFonts w:ascii="Arial" w:eastAsia="Arial" w:hAnsi="Arial"/>
      <w:sz w:val="16"/>
      <w:szCs w:val="16"/>
      <w:lang w:val="vi-VN"/>
    </w:rPr>
  </w:style>
  <w:style w:type="character" w:customStyle="1" w:styleId="BodyTextIndent3Char">
    <w:name w:val="Body Text Indent 3 Char"/>
    <w:basedOn w:val="DefaultParagraphFont"/>
    <w:link w:val="BodyTextIndent3"/>
    <w:uiPriority w:val="99"/>
    <w:rsid w:val="005A3E69"/>
    <w:rPr>
      <w:rFonts w:ascii="Arial" w:eastAsia="Arial" w:hAnsi="Arial" w:cs="Times New Roman"/>
      <w:sz w:val="16"/>
      <w:szCs w:val="16"/>
      <w:lang w:val="vi-VN"/>
    </w:rPr>
  </w:style>
  <w:style w:type="paragraph" w:styleId="BodyTextFirstIndent">
    <w:name w:val="Body Text First Indent"/>
    <w:basedOn w:val="BodyText"/>
    <w:link w:val="BodyTextFirstIndentChar"/>
    <w:rsid w:val="00456275"/>
    <w:pPr>
      <w:autoSpaceDE/>
      <w:autoSpaceDN/>
      <w:spacing w:after="120"/>
      <w:ind w:firstLine="210"/>
      <w:jc w:val="left"/>
    </w:pPr>
    <w:rPr>
      <w:rFonts w:ascii="Times New Roman" w:hAnsi="Times New Roman" w:cs="Times New Roman"/>
    </w:rPr>
  </w:style>
  <w:style w:type="character" w:customStyle="1" w:styleId="BodyTextFirstIndentChar">
    <w:name w:val="Body Text First Indent Char"/>
    <w:basedOn w:val="BodyTextChar"/>
    <w:link w:val="BodyTextFirstIndent"/>
    <w:rsid w:val="0045627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106D48"/>
    <w:pPr>
      <w:tabs>
        <w:tab w:val="center" w:pos="4513"/>
        <w:tab w:val="right" w:pos="9026"/>
      </w:tabs>
    </w:pPr>
  </w:style>
  <w:style w:type="character" w:customStyle="1" w:styleId="HeaderChar">
    <w:name w:val="Header Char"/>
    <w:basedOn w:val="DefaultParagraphFont"/>
    <w:link w:val="Header"/>
    <w:uiPriority w:val="99"/>
    <w:rsid w:val="00106D48"/>
  </w:style>
  <w:style w:type="paragraph" w:customStyle="1" w:styleId="StyleHeading3Firstline106cm">
    <w:name w:val="Style Heading 3 + First line:  1.06 cm"/>
    <w:basedOn w:val="Heading3"/>
    <w:rsid w:val="00D739F7"/>
    <w:pPr>
      <w:keepLines w:val="0"/>
      <w:spacing w:before="240" w:after="60"/>
      <w:ind w:firstLine="600"/>
      <w:jc w:val="both"/>
    </w:pPr>
    <w:rPr>
      <w:rFonts w:ascii="Times New Roman" w:eastAsia="Times New Roman" w:hAnsi="Times New Roman" w:cs="Times New Roman"/>
      <w:color w:val="auto"/>
      <w:sz w:val="28"/>
      <w:szCs w:val="20"/>
      <w:lang w:val="vi-VN"/>
    </w:rPr>
  </w:style>
  <w:style w:type="character" w:customStyle="1" w:styleId="Heading3Char">
    <w:name w:val="Heading 3 Char"/>
    <w:basedOn w:val="DefaultParagraphFont"/>
    <w:link w:val="Heading3"/>
    <w:uiPriority w:val="9"/>
    <w:semiHidden/>
    <w:rsid w:val="00D739F7"/>
    <w:rPr>
      <w:rFonts w:asciiTheme="majorHAnsi" w:eastAsiaTheme="majorEastAsia" w:hAnsiTheme="majorHAnsi" w:cstheme="majorBidi"/>
      <w:b/>
      <w:bCs/>
      <w:color w:val="4F81BD" w:themeColor="accent1"/>
    </w:rPr>
  </w:style>
  <w:style w:type="paragraph" w:customStyle="1" w:styleId="Title1">
    <w:name w:val="Title 1"/>
    <w:basedOn w:val="Normal"/>
    <w:rsid w:val="001163CF"/>
    <w:pPr>
      <w:spacing w:before="120" w:after="120"/>
      <w:jc w:val="center"/>
    </w:pPr>
    <w:rPr>
      <w:b/>
      <w:sz w:val="32"/>
    </w:rPr>
  </w:style>
  <w:style w:type="paragraph" w:customStyle="1" w:styleId="vn6">
    <w:name w:val="vn_6"/>
    <w:basedOn w:val="Normal"/>
    <w:rsid w:val="00387934"/>
    <w:pPr>
      <w:spacing w:before="100" w:beforeAutospacing="1" w:after="100" w:afterAutospacing="1"/>
    </w:pPr>
    <w:rPr>
      <w:lang w:val="vi-VN" w:eastAsia="vi-VN"/>
    </w:rPr>
  </w:style>
  <w:style w:type="paragraph" w:styleId="FootnoteText">
    <w:name w:val="footnote text"/>
    <w:basedOn w:val="Normal"/>
    <w:link w:val="FootnoteTextChar"/>
    <w:rsid w:val="00BC4239"/>
    <w:rPr>
      <w:sz w:val="20"/>
      <w:szCs w:val="20"/>
    </w:rPr>
  </w:style>
  <w:style w:type="character" w:customStyle="1" w:styleId="FootnoteTextChar">
    <w:name w:val="Footnote Text Char"/>
    <w:basedOn w:val="DefaultParagraphFont"/>
    <w:link w:val="FootnoteText"/>
    <w:rsid w:val="00BC4239"/>
    <w:rPr>
      <w:rFonts w:ascii="Times New Roman" w:eastAsia="Times New Roman" w:hAnsi="Times New Roman" w:cs="Times New Roman"/>
      <w:sz w:val="20"/>
      <w:szCs w:val="20"/>
    </w:rPr>
  </w:style>
  <w:style w:type="character" w:customStyle="1" w:styleId="normal-h1">
    <w:name w:val="normal-h1"/>
    <w:basedOn w:val="DefaultParagraphFont"/>
    <w:rsid w:val="00046C13"/>
  </w:style>
  <w:style w:type="paragraph" w:customStyle="1" w:styleId="normal-p">
    <w:name w:val="normal-p"/>
    <w:basedOn w:val="Normal"/>
    <w:rsid w:val="00046C13"/>
    <w:pPr>
      <w:spacing w:before="100" w:beforeAutospacing="1" w:after="100" w:afterAutospacing="1"/>
    </w:pPr>
    <w:rPr>
      <w:lang w:val="vi-VN" w:eastAsia="vi-VN"/>
    </w:rPr>
  </w:style>
  <w:style w:type="character" w:customStyle="1" w:styleId="NormalWebChar">
    <w:name w:val="Normal (Web) Char"/>
    <w:aliases w:val="Обычный (веб)1 Char,Обычный (веб) Знак Char,Обычный (веб) Знак1 Char,Обычный (веб) Знак Знак Char"/>
    <w:link w:val="NormalWeb"/>
    <w:rsid w:val="00DE307E"/>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0C5026"/>
    <w:pPr>
      <w:spacing w:before="120" w:after="120"/>
      <w:ind w:left="720" w:firstLine="720"/>
      <w:contextualSpacing/>
      <w:jc w:val="both"/>
    </w:pPr>
    <w:rPr>
      <w:rFonts w:eastAsia="Calibri"/>
      <w:noProof/>
      <w:sz w:val="28"/>
    </w:rPr>
  </w:style>
  <w:style w:type="character" w:customStyle="1" w:styleId="apple-converted-space">
    <w:name w:val="apple-converted-space"/>
    <w:basedOn w:val="DefaultParagraphFont"/>
    <w:rsid w:val="00156AD2"/>
  </w:style>
  <w:style w:type="character" w:styleId="Hyperlink">
    <w:name w:val="Hyperlink"/>
    <w:basedOn w:val="DefaultParagraphFont"/>
    <w:uiPriority w:val="99"/>
    <w:semiHidden/>
    <w:unhideWhenUsed/>
    <w:rsid w:val="00156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576">
      <w:bodyDiv w:val="1"/>
      <w:marLeft w:val="0"/>
      <w:marRight w:val="0"/>
      <w:marTop w:val="0"/>
      <w:marBottom w:val="0"/>
      <w:divBdr>
        <w:top w:val="none" w:sz="0" w:space="0" w:color="auto"/>
        <w:left w:val="none" w:sz="0" w:space="0" w:color="auto"/>
        <w:bottom w:val="none" w:sz="0" w:space="0" w:color="auto"/>
        <w:right w:val="none" w:sz="0" w:space="0" w:color="auto"/>
      </w:divBdr>
    </w:div>
    <w:div w:id="521016040">
      <w:bodyDiv w:val="1"/>
      <w:marLeft w:val="0"/>
      <w:marRight w:val="0"/>
      <w:marTop w:val="0"/>
      <w:marBottom w:val="0"/>
      <w:divBdr>
        <w:top w:val="none" w:sz="0" w:space="0" w:color="auto"/>
        <w:left w:val="none" w:sz="0" w:space="0" w:color="auto"/>
        <w:bottom w:val="none" w:sz="0" w:space="0" w:color="auto"/>
        <w:right w:val="none" w:sz="0" w:space="0" w:color="auto"/>
      </w:divBdr>
      <w:divsChild>
        <w:div w:id="374933629">
          <w:marLeft w:val="562"/>
          <w:marRight w:val="0"/>
          <w:marTop w:val="115"/>
          <w:marBottom w:val="0"/>
          <w:divBdr>
            <w:top w:val="none" w:sz="0" w:space="0" w:color="auto"/>
            <w:left w:val="none" w:sz="0" w:space="0" w:color="auto"/>
            <w:bottom w:val="none" w:sz="0" w:space="0" w:color="auto"/>
            <w:right w:val="none" w:sz="0" w:space="0" w:color="auto"/>
          </w:divBdr>
        </w:div>
      </w:divsChild>
    </w:div>
    <w:div w:id="574053037">
      <w:bodyDiv w:val="1"/>
      <w:marLeft w:val="0"/>
      <w:marRight w:val="0"/>
      <w:marTop w:val="0"/>
      <w:marBottom w:val="0"/>
      <w:divBdr>
        <w:top w:val="none" w:sz="0" w:space="0" w:color="auto"/>
        <w:left w:val="none" w:sz="0" w:space="0" w:color="auto"/>
        <w:bottom w:val="none" w:sz="0" w:space="0" w:color="auto"/>
        <w:right w:val="none" w:sz="0" w:space="0" w:color="auto"/>
      </w:divBdr>
    </w:div>
    <w:div w:id="697581124">
      <w:bodyDiv w:val="1"/>
      <w:marLeft w:val="0"/>
      <w:marRight w:val="0"/>
      <w:marTop w:val="0"/>
      <w:marBottom w:val="0"/>
      <w:divBdr>
        <w:top w:val="none" w:sz="0" w:space="0" w:color="auto"/>
        <w:left w:val="none" w:sz="0" w:space="0" w:color="auto"/>
        <w:bottom w:val="none" w:sz="0" w:space="0" w:color="auto"/>
        <w:right w:val="none" w:sz="0" w:space="0" w:color="auto"/>
      </w:divBdr>
    </w:div>
    <w:div w:id="918295029">
      <w:bodyDiv w:val="1"/>
      <w:marLeft w:val="0"/>
      <w:marRight w:val="0"/>
      <w:marTop w:val="0"/>
      <w:marBottom w:val="0"/>
      <w:divBdr>
        <w:top w:val="none" w:sz="0" w:space="0" w:color="auto"/>
        <w:left w:val="none" w:sz="0" w:space="0" w:color="auto"/>
        <w:bottom w:val="none" w:sz="0" w:space="0" w:color="auto"/>
        <w:right w:val="none" w:sz="0" w:space="0" w:color="auto"/>
      </w:divBdr>
    </w:div>
    <w:div w:id="1221164262">
      <w:bodyDiv w:val="1"/>
      <w:marLeft w:val="0"/>
      <w:marRight w:val="0"/>
      <w:marTop w:val="0"/>
      <w:marBottom w:val="0"/>
      <w:divBdr>
        <w:top w:val="none" w:sz="0" w:space="0" w:color="auto"/>
        <w:left w:val="none" w:sz="0" w:space="0" w:color="auto"/>
        <w:bottom w:val="none" w:sz="0" w:space="0" w:color="auto"/>
        <w:right w:val="none" w:sz="0" w:space="0" w:color="auto"/>
      </w:divBdr>
    </w:div>
    <w:div w:id="1378117195">
      <w:bodyDiv w:val="1"/>
      <w:marLeft w:val="0"/>
      <w:marRight w:val="0"/>
      <w:marTop w:val="0"/>
      <w:marBottom w:val="0"/>
      <w:divBdr>
        <w:top w:val="none" w:sz="0" w:space="0" w:color="auto"/>
        <w:left w:val="none" w:sz="0" w:space="0" w:color="auto"/>
        <w:bottom w:val="none" w:sz="0" w:space="0" w:color="auto"/>
        <w:right w:val="none" w:sz="0" w:space="0" w:color="auto"/>
      </w:divBdr>
    </w:div>
    <w:div w:id="1482111443">
      <w:bodyDiv w:val="1"/>
      <w:marLeft w:val="0"/>
      <w:marRight w:val="0"/>
      <w:marTop w:val="0"/>
      <w:marBottom w:val="0"/>
      <w:divBdr>
        <w:top w:val="none" w:sz="0" w:space="0" w:color="auto"/>
        <w:left w:val="none" w:sz="0" w:space="0" w:color="auto"/>
        <w:bottom w:val="none" w:sz="0" w:space="0" w:color="auto"/>
        <w:right w:val="none" w:sz="0" w:space="0" w:color="auto"/>
      </w:divBdr>
    </w:div>
    <w:div w:id="1645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7F4F8-BEF4-45B1-9ADE-55F610CB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Khuc Hoang Duy</dc:creator>
  <cp:lastModifiedBy>Vũ Thị Ngọc Mai, Phòng Pháp chế - Thanh tra</cp:lastModifiedBy>
  <cp:revision>3</cp:revision>
  <dcterms:created xsi:type="dcterms:W3CDTF">2023-11-03T06:08:00Z</dcterms:created>
  <dcterms:modified xsi:type="dcterms:W3CDTF">2023-11-03T06:16:00Z</dcterms:modified>
</cp:coreProperties>
</file>